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89d" w14:textId="9c80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Премьер-Министрінің 2016 жылғы 3 мамырдағы № 33-ө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7 қарашадағы № 180-ө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(келісу бойынша)".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