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6042" w14:textId="1de6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мен толықтырулар енгізу туралы" 2025 жылғы 19 қыркүйектегі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4 қарашадағы № 179-ө Өкімі</w:t>
      </w:r>
    </w:p>
    <w:p>
      <w:pPr>
        <w:spacing w:after="0"/>
        <w:ind w:left="0"/>
        <w:jc w:val="both"/>
      </w:pPr>
      <w:bookmarkStart w:name="z3"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мен толықтырулар енгізу туралы" 2025 жылғы 19 қыркүйектегі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Президентіне және Қазақстан Республикасының Үкіметіне белгіленген тәртіппен бекітуге енгізсін;</w:t>
      </w:r>
    </w:p>
    <w:bookmarkEnd w:id="2"/>
    <w:bookmarkStart w:name="z6"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7"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8"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4 қарашадағы</w:t>
            </w:r>
            <w:r>
              <w:br/>
            </w:r>
            <w:r>
              <w:rPr>
                <w:rFonts w:ascii="Times New Roman"/>
                <w:b w:val="false"/>
                <w:i w:val="false"/>
                <w:color w:val="000000"/>
                <w:sz w:val="20"/>
              </w:rPr>
              <w:t>№ 179-ө өкімімен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мен толықтырулар енгізу туралы" 2025 жылғы 19 қыркүйектегі Қазақстан Республикасының Заңымен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сапалы, уақытылы әзірлеуге және енгізуге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 туралы ереженi бекiту туралы" Қазақстан Республикасы Президентiнiң 1996 жылғы 1 сәуiрдегі № 2922 Жарлығына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ҰҚК (келісу бойынша)</w:t>
            </w:r>
          </w:p>
          <w:bookmarkEnd w:id="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ҰБ (келісу бойынша)</w:t>
            </w:r>
          </w:p>
          <w:bookmarkEnd w:id="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ҚНДРА (келісу бойынша)</w:t>
            </w:r>
          </w:p>
          <w:bookmarkEnd w:id="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Жарлығына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БҚДА (келісу бойынша)</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Искаков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Қаржылық мониторинг агенттігінің кейбір мәселелері туралы" Қазақстан Республикасы Президентінің 2021 жылғы 20 ақпандағы № 515 Жарлығына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ҚМА (келісу бойынша)</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Жұмабеков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кейбір мәселелері туралы" Қазақстан Республикасы Үкіметінің 2023 жылғы 4 қазандағы № 865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Рапиков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мониторингi субъектiлерiнің клиентті тиісінше тексеруі үшін қажетті құжаттар тізбесін бекіту туралы" Қазақстан Республикасы Қаржы министрінің 2010 жылғы 15 ақпандағы № 56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ҚМА (келісу бойынша)</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Қазақстан Республикасы Әділет министрінің бұйрығы</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Әділетмині</w:t>
            </w:r>
          </w:p>
          <w:bookmarkEnd w:id="1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Сағынаев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саудасының қағидаларын бекіту туралы" Қазақстан Республикасы Ұлттық экономика министрінің міндетін атқарушының  2015 жылғы 30 наурыздағы № 280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Бижанова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бекіту туралы" Қазақстан Республикасы Мәдениет және спорт министрінің 2015 жылғы 17 шілдедегі № 249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Рапиков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қағидаларын бекіту туралы" Қазақстан Республикасы Қаржы министрінің 2018 жылғы 15 ақпандағы № 193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ҰБ (келісу бойынша)</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сапасына сыртқы бақылау жүргізудің үлгілік қағидаларын, оның ішінде аудиторлық және кәсіби ұйымдарды тексеру өлшемшарттарын бекіту туралы" Қазақстан Республикасы Қаржы министрінің 2021 жылғы 16 маусымдағы № 574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сектор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2021 жылғы 6 тамыздағы № 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ҚМА (келісу бойынша)</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мониторингі субъектілеріне қылмыстық жолмен алынған кірістерді заңдастыруға (жылыстатуға) және терроризмді қаржыландыруға қарсы іс-қимыл саласындағы даярлау және оқыту бойынша қойылатын талаптарды бекіту туралы" Қазақстан Республикасы Қаржылық мониторинг агенттігі Төрағасының 2021 жылғы 9 тамыздағы № 6 бұйрығына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ҚМА (келісу бойынша)</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сақтаудың тәуекел дәрежесін бағалау өлшемшарттарын және тексеру парағын бекіту туралы" Қазақстан Республикасы Қаржылық мониторинг агенттігі Төрағасының 2021 жылғы 16 тамыздағы № 7 және Қазақстан Республикасы Ұлттық экономика министрінің 2021 жылғы 16 тамыздағы № 80 бірлескен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және Қазақстан Республикасы Ұлттық экономика министрінің  бірлескен бұйрығы</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ҚМА (келісу бойынша), ҰЭМ</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Қаржылық мониторинг агенттігі Төрағасының 2022 жылғы 22 ақпандағы № 13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ҚМА (келісу бойынша)</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 (жылыстату) және терроризмді қаржыландыру тәуекелдеріне бағалау жүргізу қағидаларын бекіту туралы" Қазақстан Республикасы Қаржылық мониторинг агенттігі Төрағасының 2022 жылғы 23 ақпандағы № 14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ҚМА (келісу бойынша)</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ҰБ (келісу бойынша)</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мониторинг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негіздерін бекіту туралы" Қазақстан Республикасы Қаржылық мониторинг агенттігі Төрағасының 2022 жылғы 15 наурыздағы № 21 және Қазақстан Республикасы Бас Прокурорының 2022 жылғы 24 наурыздағы № 54 бірлескен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Бас Прокурорының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ҚМА</w:t>
            </w:r>
            <w:r>
              <w:rPr>
                <w:rFonts w:ascii="Times New Roman"/>
                <w:b w:val="false"/>
                <w:i w:val="false"/>
                <w:color w:val="000000"/>
                <w:sz w:val="20"/>
              </w:rPr>
              <w:t xml:space="preserve"> (келісу бойынша)</w:t>
            </w:r>
            <w:r>
              <w:rPr>
                <w:rFonts w:ascii="Times New Roman"/>
                <w:b w:val="false"/>
                <w:i w:val="false"/>
                <w:color w:val="000000"/>
                <w:sz w:val="20"/>
              </w:rPr>
              <w:t xml:space="preserve"> БП (келісу бойынша)</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 Қазақстан Республикасы Қаржылық мониторинг агенттігі Төрағасының 2022 жылғы 30 наурыздағы </w:t>
            </w:r>
          </w:p>
          <w:p>
            <w:pPr>
              <w:spacing w:after="20"/>
              <w:ind w:left="20"/>
              <w:jc w:val="both"/>
            </w:pPr>
            <w:r>
              <w:rPr>
                <w:rFonts w:ascii="Times New Roman"/>
                <w:b w:val="false"/>
                <w:i w:val="false"/>
                <w:color w:val="000000"/>
                <w:sz w:val="20"/>
              </w:rPr>
              <w:t>№ 114-НҚ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ҚМА (келісу бойынша)</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органның сұрау салуы бойынша заңды тұлғаның және заңды тұлға құрмай шетелдік құрылымның бенефициарлық меншік иелері туралы мәліметтер мен құжаттарды ұсыну қағидалары мен мерзімдерін және заңды тұлға құрмай шетелдік құрылымның бенефициарлық меншік иелерін сәйкестендіру үшін қажетті мәліметтерді тіркеу нысанын бекіту туралы" Қазақстан Республикасы Қаржылық мониторинг агенттігі Төрағасының 2022 жылғы 16 қыркүйектегі № 33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ҚМА (келісу бойынша)</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мониторингі субъектісінің сұрау салуы бойынша клиенттердің (олардың өкілдерінің) бенефициарлық меншік иелері туралы мәліметтерді ұсыну қағидаларын бекіту туралы" Қазақстан Республикасы Қаржылық мониторинг агенттігі Төрағасының </w:t>
            </w:r>
          </w:p>
          <w:p>
            <w:pPr>
              <w:spacing w:after="20"/>
              <w:ind w:left="20"/>
              <w:jc w:val="both"/>
            </w:pPr>
            <w:r>
              <w:rPr>
                <w:rFonts w:ascii="Times New Roman"/>
                <w:b w:val="false"/>
                <w:i w:val="false"/>
                <w:color w:val="000000"/>
                <w:sz w:val="20"/>
              </w:rPr>
              <w:t>2022 жылғы 26 қыркүйектегі № 35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ҚМА (келісу бойынша)</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"Лотереяларды өткізу қағидаларын бекіту туралы" Қазақстан Республикасы Мәдениет және спорт министрінің 2023 жылғы 8 ақпандағы № 45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Рапиков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бенефициарлық меншік иелерінің тізілімін жүргізу қағидаларын бекіту туралы" Қазақстан Республикасы Қаржылық мониторинг агенттігі Төрағасының 2023 жылғы 25 қыркүйектегі № 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ҚМА (келісу бойынша)</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ұйымдастыруға өндірушілердің (импорттаушылардың) кеңейтілген міндеттемелері операторы өзінің банктік шотына кәдеге жарату төлемі түрінде келіп түскен ақшаны бағыттау қағидаларын бекіту туралы" Қазақстан Республикасы Экология және табиғи ресурстар министрінің 2023 жылғы 26 желтоқсандағы № 375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бекіту туралы" Қазақстан Республикасы Туризм және спорт министрінің міндетін атқарушының 2024 жылғы 9 қазандағы № 175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Рапиков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етілген цифрлық активтердің аударымдарын жүзеге асыру қағидаларын бекіту туралы" Қазақстан Республикасы Қаржылық мониторинг агенттігі Төрағасының міндетін атқарушының </w:t>
            </w:r>
          </w:p>
          <w:p>
            <w:pPr>
              <w:spacing w:after="20"/>
              <w:ind w:left="20"/>
              <w:jc w:val="both"/>
            </w:pPr>
            <w:r>
              <w:rPr>
                <w:rFonts w:ascii="Times New Roman"/>
                <w:b w:val="false"/>
                <w:i w:val="false"/>
                <w:color w:val="000000"/>
                <w:sz w:val="20"/>
              </w:rPr>
              <w:t>2024 жылғы 30 қазандағы № 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ҚМА (келісу бойынша)</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 бекіту туралы" Қазақстан Республикасы Туризм және спорт министрінің 2025 жылғы 2 сәуірдегі № 46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Рапиков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қағидаларын бекіту және кейбір нормативтік құқықтық актілерді күші жойылды деп тану туралы" Қазақстан Республикасы Қаржылық мониторинг агенттігі Төрағасының 2025 жылғы 12 тамыздағы № 10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ҚМА (келісу бойынша)</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қаржы нарығын реттеу және қылмыстық жолмен алынған кірістерді заңдастыруға (жылыстатуға), терроризмді қаржыландыруға және қаржы нарығында жаппай қырып-жою қаруын таратуды қаржыландыруға қарсы іс-қимыл мәселелері бойынша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жөніндегі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ҚНРДА (келісу бойынша)</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Сәлімбаев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кейбір қаулыларына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ҰБ (келісу бойынша)</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үшін мемлекеттік органдардан және қаржы мониторингі субъектілерінен деректерді жинау жөніндегі әдіснаманы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ҚМА (келісу бойынша)</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 (оның өкілін), бенефициарлық меншік иесін скорингтік модульде тиісінше тексеру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ҚМА (келісу бойынша)</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экстремизмді қаржыландыруға және жаппай қырып-жою қаруын таратуды қаржыландыруға қатысуы мүмкін ұйымдарды және (немесе) жеке тұлғаларды іріктеу өлшемшарттарын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ҚМА (келісу бойынша)</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лауазымды адамдардың тізбесіне кіретін жария лауазымды адамдардың, олардың жұбайларының (зайыптарының) және жақын туыстарының тізімін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ҚМА (келісу бойынша)</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Қазақстан Республикасы Әділет министрінің бұйрығы</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Әділетмині ҚМА (келісу бойынша)</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Төрағасының бұйрығы</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БҚДА</w:t>
            </w:r>
            <w:r>
              <w:rPr>
                <w:rFonts w:ascii="Times New Roman"/>
                <w:b w:val="false"/>
                <w:i w:val="false"/>
                <w:color w:val="000000"/>
                <w:sz w:val="20"/>
              </w:rPr>
              <w:t xml:space="preserve"> (келісу бойынша), ҚМА (келісу бойынша)</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 Әлжан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Қазақстан Республикасы Туризм және спорт министрінің</w:t>
            </w:r>
          </w:p>
          <w:bookmarkEnd w:id="42"/>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ТСМ,</w:t>
            </w:r>
            <w:r>
              <w:rPr>
                <w:rFonts w:ascii="Times New Roman"/>
                <w:b w:val="false"/>
                <w:i w:val="false"/>
                <w:color w:val="000000"/>
                <w:sz w:val="20"/>
              </w:rPr>
              <w:t xml:space="preserve"> ҚМА (келісу бойынша)</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Рапиков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ЖИЦДМ,</w:t>
            </w:r>
            <w:r>
              <w:rPr>
                <w:rFonts w:ascii="Times New Roman"/>
                <w:b w:val="false"/>
                <w:i w:val="false"/>
                <w:color w:val="000000"/>
                <w:sz w:val="20"/>
              </w:rPr>
              <w:t xml:space="preserve"> ҚМА (келісу бойынша)</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Мұсалиев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Қазақстан Республикасы Жасанды интеллект және цифрлық даму бұйрығы</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ЖИЦДМ,</w:t>
            </w:r>
            <w:r>
              <w:rPr>
                <w:rFonts w:ascii="Times New Roman"/>
                <w:b w:val="false"/>
                <w:i w:val="false"/>
                <w:color w:val="000000"/>
                <w:sz w:val="20"/>
              </w:rPr>
              <w:t xml:space="preserve"> ҚМА (келісу бойынша)</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мониторингі субъектісінің жеке кабинетін жүргізу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ҚМА (келісу бойынша)</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бірлескен бұйрықтардың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Бірлескен бұйрық</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ҚМА</w:t>
            </w:r>
            <w:r>
              <w:rPr>
                <w:rFonts w:ascii="Times New Roman"/>
                <w:b w:val="false"/>
                <w:i w:val="false"/>
                <w:color w:val="000000"/>
                <w:sz w:val="20"/>
              </w:rPr>
              <w:t xml:space="preserve"> (келісу бойынша), БҚДА</w:t>
            </w:r>
            <w:r>
              <w:rPr>
                <w:rFonts w:ascii="Times New Roman"/>
                <w:b w:val="false"/>
                <w:i w:val="false"/>
                <w:color w:val="000000"/>
                <w:sz w:val="20"/>
              </w:rPr>
              <w:t xml:space="preserve"> (келісу бойынша), Әділетмині</w:t>
            </w:r>
            <w:r>
              <w:rPr>
                <w:rFonts w:ascii="Times New Roman"/>
                <w:b w:val="false"/>
                <w:i w:val="false"/>
                <w:color w:val="000000"/>
                <w:sz w:val="20"/>
              </w:rPr>
              <w:t xml:space="preserve"> ТСМ, ЖИЦДМ</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bl>
    <w:bookmarkStart w:name="z65" w:id="51"/>
    <w:p>
      <w:pPr>
        <w:spacing w:after="0"/>
        <w:ind w:left="0"/>
        <w:jc w:val="both"/>
      </w:pPr>
      <w:r>
        <w:rPr>
          <w:rFonts w:ascii="Times New Roman"/>
          <w:b w:val="false"/>
          <w:i w:val="false"/>
          <w:color w:val="000000"/>
          <w:sz w:val="28"/>
        </w:rPr>
        <w:t>
      Ескертпе: аббревиатуралардың толық жазылуы: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Бәсекелестікті қорғау және дамыту агенттігі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ЖИЦДМ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Жасанды интеллект және цифрлық даму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Қаржылық мониторинг агенттігі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министрлігі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