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0ff9" w14:textId="7010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қызметтерін көрсету, мемлекеттік сатып алу, көлік және пошта мәселелері бойынша өзгерістер мен толықтырулар енгізу туралы" 2025 жылғы 10 ақпандағы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6 мамырдағы № 72-ө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байланыс қызметтерін көрсету, мемлекеттік сатып алу, көлік және пошта мәселелері бойынша өзгерістер мен толықтырулар енгізу туралы" 2025 жылғы 10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тізбесі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xml:space="preserve">
      2) тізбеге сәйкес тиісті ведомстволық актілерді қабылдасын; </w:t>
      </w:r>
    </w:p>
    <w:bookmarkEnd w:id="3"/>
    <w:bookmarkStart w:name="z5" w:id="4"/>
    <w:p>
      <w:pPr>
        <w:spacing w:after="0"/>
        <w:ind w:left="0"/>
        <w:jc w:val="both"/>
      </w:pPr>
      <w:r>
        <w:rPr>
          <w:rFonts w:ascii="Times New Roman"/>
          <w:b w:val="false"/>
          <w:i w:val="false"/>
          <w:color w:val="000000"/>
          <w:sz w:val="28"/>
        </w:rPr>
        <w:t>
      3) тізбеге сәйкес құқықтық актілердің әзірленуі және қабылдануы туралы ақпаратты ай сайын, 30-ы күнінен кешіктірмей,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талдасын,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72-ө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байланыс қызметтерін көрсету, мемлекеттік сатып алу, көлік және пошта мәселелері бойынша өзгерістер мен толықтырулар енгізу туралы" 2025 жылғы 10 ақпандағы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әзірленуіне және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 бекіту туралы" Қазақстан Республикасы Үкіметінің 2009 жылғы 14 сәуірдегі </w:t>
            </w:r>
          </w:p>
          <w:p>
            <w:pPr>
              <w:spacing w:after="20"/>
              <w:ind w:left="20"/>
              <w:jc w:val="both"/>
            </w:pPr>
            <w:r>
              <w:rPr>
                <w:rFonts w:ascii="Times New Roman"/>
                <w:b w:val="false"/>
                <w:i w:val="false"/>
                <w:color w:val="000000"/>
                <w:sz w:val="20"/>
              </w:rPr>
              <w:t>№ 514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Қазақстан Республикасы Үкіметінің 2023 жылғы 4 қазандағы № 862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капитаны туралы ережені бекіту туралы" Көлік және коммуникациялар министрінің 2004 жылғы 10 ақпандағы № 55-І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Алтынбаев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Ішкі істер министрінің 2014 жылғы 17 қарашадағы № 819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Әленов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 44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 тағайындау және тағайындалған оператордың өкілеттіктерін кері қайтарып алу қағидаларын бекіту туралы" Қазақстан Республикасы Ақпарат және коммуникациялар министрінің 2016 жылғы 20 шілдедегі № 45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төлемінің мемлекеттік белгілерін қоспағанда, пошта операторының пошта төлемі белгілеріне пайдалану тәртібін және пошта операторының пошта төлемі белгілеріне қойылатын талаптарды бекіту туралы" Қазақстан Республикасы Ақпарат және коммуникациялар министрінің 2016 жылғы 28 шілдедегі № 61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бұйрығы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пошта индекстерін беру жөніндегі қағидаларын бекіту туралы" Қазақстан Республикасы Ақпарат және коммуникациялар министрінің 2016 жылғы 29 шілдедегі № 66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жөнелтiлімдерiн iшкi су көлiгiмен тасымалдау қағидаларын бекіту туралы" Қазақстан Республикасы Ақпарат және коммуникациялар министрінің 2016 жылғы 26 қыркүйектегі № 172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төлемінің мемлекеттік белгілерін және филателиялық өнімді шығару, өткізу қағидаларын бекіту туралы" Қазақстан Республикасы Ақпарат және коммуникациялар министрінің 2016 жылғы 29 қыркүйектегі № 179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Республикасының Ұлттық экономика министрінің 2019 жылғы 6 маусымдағы № 52 бірлескен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Республикасының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Республикасының Цифрлық даму, инновациялар және аэроғарыш өнеркәсібі министрінің м.а. 2019 жылғы 9 тамыздағы № 189/НҚ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Биахметов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таңбалау мен қадағалау және медициналық бұйымдарды таңбалау қағидаларын бекіту туралы" Қазақстан Республикасы Денсаулық сақтау министрінің 2021 жылғы 27 қаңтардағы № ҚР ДСМ-11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Оқу-ағарту министрінің 2023 жылғы 3 сәуірдегі № 82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туралы" Қазақстан Республикасы Денсаулық сақтау министрінің 2023 жылғы 11 шiлдедегi № 127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көтерiп жүзетін кеме экипажының құрамына шетелдіктер мен азаматтығы жоқ адамдардың кіру мүмкiндiгiнің шарттарын бекіту туралы" Қазақстан Республикасы Көлік министрінің міндетін атқарушының  2024 жылғы 18 қыркүйектегі № 305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байланыс қызметтерін көрсету кезінде байланыс операторларының бірыңғай көліктік ортасына кірмейтін байланыс желілері мен арналарында, радиоэлектронды құралдарды пайдалана отырып, ақпаратты қорғау құралдарын өтеусіз негізде қолдануын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ақпараттандыру объектісі арқылы жүзеге асырылатын жеке тұлғаны хабардар ету (хабардар ету), мемлекеттік қолдау шараларын есепке алу және (немесе) осындай шараларды алу және өзге де ақпараттандыру объектілері арқылы жеке тұлғаны мемлекеттік қолдау шараларын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bl>
    <w:bookmarkStart w:name="z9" w:id="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КМ – Қазақстан Республикасының Көлік министрлігі; </w:t>
      </w:r>
    </w:p>
    <w:p>
      <w:pPr>
        <w:spacing w:after="0"/>
        <w:ind w:left="0"/>
        <w:jc w:val="both"/>
      </w:pPr>
      <w:r>
        <w:rPr>
          <w:rFonts w:ascii="Times New Roman"/>
          <w:b w:val="false"/>
          <w:i w:val="false"/>
          <w:color w:val="000000"/>
          <w:sz w:val="28"/>
        </w:rPr>
        <w:t xml:space="preserve">
      ОМ – Қазақстан Республикасының Оқу-ағарту министрлігі; </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жəне аэроғарыш өнеркəсібі министрлігі;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