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78e2" w14:textId="f147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органдарының бірінші басшыларының цифрлық орынбасарлары жұмысының кейбір мәселелері туралы" Қазақстан Республикасы Премьер-Министрінің 2022 жылғы 16 тамыздағы № 124-ө өкіміне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2024 жылғы 24 қазандағы № 151-ө Өкімі. Күші жойылды - Қазақстан Республикасы Үкіметінің 2024 жылғы 31 желтоқсандағы № 1157 қаулысымен</w:t>
      </w:r>
    </w:p>
    <w:p>
      <w:pPr>
        <w:spacing w:after="0"/>
        <w:ind w:left="0"/>
        <w:jc w:val="both"/>
      </w:pPr>
      <w:r>
        <w:rPr>
          <w:rFonts w:ascii="Times New Roman"/>
          <w:b w:val="false"/>
          <w:i w:val="false"/>
          <w:color w:val="ff0000"/>
          <w:sz w:val="28"/>
        </w:rPr>
        <w:t xml:space="preserve">
      Ескерту. Күші жойылды - ҚР Үкіметінің 31.12.2024 </w:t>
      </w:r>
      <w:r>
        <w:rPr>
          <w:rFonts w:ascii="Times New Roman"/>
          <w:b w:val="false"/>
          <w:i w:val="false"/>
          <w:color w:val="ff0000"/>
          <w:sz w:val="28"/>
        </w:rPr>
        <w:t>№ 1157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мемлекеттік органдарының бірінші басшыларының цифрлық орынбасарлары жұмысының кейбір мәселелері туралы" Қазақстан Республикасы Премьер-Министрінің 2022 жылғы 16 тамыздағы № 124-ө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 мемлекеттік органдарының бірінші басшыларының цифрлық орынбасарларына арналған </w:t>
      </w:r>
      <w:r>
        <w:rPr>
          <w:rFonts w:ascii="Times New Roman"/>
          <w:b w:val="false"/>
          <w:i w:val="false"/>
          <w:color w:val="000000"/>
          <w:sz w:val="28"/>
        </w:rPr>
        <w:t>KPI</w:t>
      </w:r>
      <w:r>
        <w:rPr>
          <w:rFonts w:ascii="Times New Roman"/>
          <w:b w:val="false"/>
          <w:i w:val="false"/>
          <w:color w:val="000000"/>
          <w:sz w:val="28"/>
        </w:rPr>
        <w:t xml:space="preserve">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24 қазандағы</w:t>
            </w:r>
            <w:r>
              <w:br/>
            </w:r>
            <w:r>
              <w:rPr>
                <w:rFonts w:ascii="Times New Roman"/>
                <w:b w:val="false"/>
                <w:i w:val="false"/>
                <w:color w:val="000000"/>
                <w:sz w:val="20"/>
              </w:rPr>
              <w:t>№ 151-ө өкіміне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16 тамыздағы</w:t>
            </w:r>
            <w:r>
              <w:br/>
            </w:r>
            <w:r>
              <w:rPr>
                <w:rFonts w:ascii="Times New Roman"/>
                <w:b w:val="false"/>
                <w:i w:val="false"/>
                <w:color w:val="000000"/>
                <w:sz w:val="20"/>
              </w:rPr>
              <w:t>№ 124-ө өкімімен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Қазақстан Республикасы мемлекеттік органдарының бірінші басшыларының цифрлық орынбасарларына арналған KPI</w:t>
      </w:r>
    </w:p>
    <w:bookmarkEnd w:id="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есептеу формуласы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органдарының бірінші басшыларының цифрлық орынбасарларына арналған жалпы KPI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 цифрлық трансформациялау жөніндегі жобаны табысты іске асыру</w:t>
            </w:r>
          </w:p>
          <w:p>
            <w:pPr>
              <w:spacing w:after="20"/>
              <w:ind w:left="20"/>
              <w:jc w:val="both"/>
            </w:pPr>
            <w:r>
              <w:rPr>
                <w:rFonts w:ascii="Times New Roman"/>
                <w:b w:val="false"/>
                <w:i w:val="false"/>
                <w:color w:val="000000"/>
                <w:sz w:val="20"/>
              </w:rPr>
              <w:t>
Жоба келесі өлшемшарттарға сәйкес келуге тиіс:</w:t>
            </w:r>
          </w:p>
          <w:p>
            <w:pPr>
              <w:spacing w:after="20"/>
              <w:ind w:left="20"/>
              <w:jc w:val="both"/>
            </w:pPr>
            <w:r>
              <w:rPr>
                <w:rFonts w:ascii="Times New Roman"/>
                <w:b w:val="false"/>
                <w:i w:val="false"/>
                <w:color w:val="000000"/>
                <w:sz w:val="20"/>
              </w:rPr>
              <w:t>
- бизнес-процестердің реинжинирингін жүргізу;</w:t>
            </w:r>
          </w:p>
          <w:p>
            <w:pPr>
              <w:spacing w:after="20"/>
              <w:ind w:left="20"/>
              <w:jc w:val="both"/>
            </w:pPr>
            <w:r>
              <w:rPr>
                <w:rFonts w:ascii="Times New Roman"/>
                <w:b w:val="false"/>
                <w:i w:val="false"/>
                <w:color w:val="000000"/>
                <w:sz w:val="20"/>
              </w:rPr>
              <w:t>
- SDU-мен интеграциялау (SDU-ға деректер беру);</w:t>
            </w:r>
          </w:p>
          <w:p>
            <w:pPr>
              <w:spacing w:after="20"/>
              <w:ind w:left="20"/>
              <w:jc w:val="both"/>
            </w:pPr>
            <w:r>
              <w:rPr>
                <w:rFonts w:ascii="Times New Roman"/>
                <w:b w:val="false"/>
                <w:i w:val="false"/>
                <w:color w:val="000000"/>
                <w:sz w:val="20"/>
              </w:rPr>
              <w:t>
- QazTECH платформасында құрылған;</w:t>
            </w:r>
          </w:p>
          <w:p>
            <w:pPr>
              <w:spacing w:after="20"/>
              <w:ind w:left="20"/>
              <w:jc w:val="both"/>
            </w:pPr>
            <w:r>
              <w:rPr>
                <w:rFonts w:ascii="Times New Roman"/>
                <w:b w:val="false"/>
                <w:i w:val="false"/>
                <w:color w:val="000000"/>
                <w:sz w:val="20"/>
              </w:rPr>
              <w:t>
- жасанды интеллектті қолдану;</w:t>
            </w:r>
          </w:p>
          <w:p>
            <w:pPr>
              <w:spacing w:after="20"/>
              <w:ind w:left="20"/>
              <w:jc w:val="both"/>
            </w:pPr>
            <w:r>
              <w:rPr>
                <w:rFonts w:ascii="Times New Roman"/>
                <w:b w:val="false"/>
                <w:i w:val="false"/>
                <w:color w:val="000000"/>
                <w:sz w:val="20"/>
              </w:rPr>
              <w:t>
</w:t>
            </w:r>
            <w:r>
              <w:rPr>
                <w:rFonts w:ascii="Times New Roman"/>
                <w:b w:val="false"/>
                <w:i/>
                <w:color w:val="000000"/>
                <w:sz w:val="20"/>
              </w:rPr>
              <w:t>(цифрлық трансформациялау карталары шеңберінде)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жалпы салмағы 100 %-ды құрайды, атап айтқанда:</w:t>
            </w:r>
          </w:p>
          <w:p>
            <w:pPr>
              <w:spacing w:after="20"/>
              <w:ind w:left="20"/>
              <w:jc w:val="both"/>
            </w:pPr>
            <w:r>
              <w:rPr>
                <w:rFonts w:ascii="Times New Roman"/>
                <w:b w:val="false"/>
                <w:i w:val="false"/>
                <w:color w:val="000000"/>
                <w:sz w:val="20"/>
              </w:rPr>
              <w:t>
35 % – бизнес-процестердің реинжинирингін жүргізу;</w:t>
            </w:r>
          </w:p>
          <w:p>
            <w:pPr>
              <w:spacing w:after="20"/>
              <w:ind w:left="20"/>
              <w:jc w:val="both"/>
            </w:pPr>
            <w:r>
              <w:rPr>
                <w:rFonts w:ascii="Times New Roman"/>
                <w:b w:val="false"/>
                <w:i w:val="false"/>
                <w:color w:val="000000"/>
                <w:sz w:val="20"/>
              </w:rPr>
              <w:t>
30 % – SDU-мен интеграциялау (SDU-ға деректер беру);</w:t>
            </w:r>
          </w:p>
          <w:p>
            <w:pPr>
              <w:spacing w:after="20"/>
              <w:ind w:left="20"/>
              <w:jc w:val="both"/>
            </w:pPr>
            <w:r>
              <w:rPr>
                <w:rFonts w:ascii="Times New Roman"/>
                <w:b w:val="false"/>
                <w:i w:val="false"/>
                <w:color w:val="000000"/>
                <w:sz w:val="20"/>
              </w:rPr>
              <w:t>
15 % – QazTECH платформасында құрылған;</w:t>
            </w:r>
          </w:p>
          <w:p>
            <w:pPr>
              <w:spacing w:after="20"/>
              <w:ind w:left="20"/>
              <w:jc w:val="both"/>
            </w:pPr>
            <w:r>
              <w:rPr>
                <w:rFonts w:ascii="Times New Roman"/>
                <w:b w:val="false"/>
                <w:i w:val="false"/>
                <w:color w:val="000000"/>
                <w:sz w:val="20"/>
              </w:rPr>
              <w:t>
20 % – жасанды интеллектті қолдану.</w:t>
            </w:r>
          </w:p>
          <w:p>
            <w:pPr>
              <w:spacing w:after="20"/>
              <w:ind w:left="20"/>
              <w:jc w:val="both"/>
            </w:pPr>
            <w:r>
              <w:rPr>
                <w:rFonts w:ascii="Times New Roman"/>
                <w:b w:val="false"/>
                <w:i/>
                <w:color w:val="000000"/>
                <w:sz w:val="20"/>
              </w:rPr>
              <w:t>* жобаны 2025 жылдан бастап іске асыру (QazTECH платформасы өнеркәсіптік пайдалануға берілгеннен кейін)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және ведомстволық бағынысты ұйымдардың ақпараттық жүйелерінің істен шығуға төзімділігі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S=100 %-tтұралауtжалпы=100 %</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көрсеткіш;</w:t>
            </w:r>
          </w:p>
          <w:p>
            <w:pPr>
              <w:spacing w:after="20"/>
              <w:ind w:left="20"/>
              <w:jc w:val="both"/>
            </w:pPr>
            <w:r>
              <w:rPr>
                <w:rFonts w:ascii="Times New Roman"/>
                <w:b w:val="false"/>
                <w:i w:val="false"/>
                <w:color w:val="000000"/>
                <w:sz w:val="20"/>
              </w:rPr>
              <w:t>
t тұралау – ОМО-дағы ақпараттық жүйенің тұралау уақыты;</w:t>
            </w:r>
          </w:p>
          <w:p>
            <w:pPr>
              <w:spacing w:after="20"/>
              <w:ind w:left="20"/>
              <w:jc w:val="both"/>
            </w:pPr>
            <w:r>
              <w:rPr>
                <w:rFonts w:ascii="Times New Roman"/>
                <w:b w:val="false"/>
                <w:i w:val="false"/>
                <w:color w:val="000000"/>
                <w:sz w:val="20"/>
              </w:rPr>
              <w:t>
t жалпы = 365 күн = 8760 сағат;</w:t>
            </w:r>
          </w:p>
          <w:p>
            <w:pPr>
              <w:spacing w:after="20"/>
              <w:ind w:left="20"/>
              <w:jc w:val="both"/>
            </w:pPr>
            <w:r>
              <w:rPr>
                <w:rFonts w:ascii="Times New Roman"/>
                <w:b w:val="false"/>
                <w:i w:val="false"/>
                <w:color w:val="000000"/>
                <w:sz w:val="20"/>
              </w:rPr>
              <w:t xml:space="preserve">
t жалпы = 366 күн = 8784 сағат. </w:t>
            </w:r>
            <w:r>
              <w:rPr>
                <w:rFonts w:ascii="Times New Roman"/>
                <w:b w:val="false"/>
                <w:i/>
                <w:color w:val="000000"/>
                <w:sz w:val="20"/>
              </w:rPr>
              <w:t>(*2024 жылы – 366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деректерге қол жеткізуді бақылау сервисіне қосылған мемлекеттік ақпараттық жүйелердің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дербес деректерге қол жеткізуді бақылау сервисіне қосылған мемлекеттік ақпараттық жүйелердің саны</w:t>
            </w:r>
          </w:p>
          <w:p>
            <w:pPr>
              <w:spacing w:after="20"/>
              <w:ind w:left="20"/>
              <w:jc w:val="both"/>
            </w:pPr>
            <w:r>
              <w:rPr>
                <w:rFonts w:ascii="Times New Roman"/>
                <w:b w:val="false"/>
                <w:i w:val="false"/>
                <w:color w:val="000000"/>
                <w:sz w:val="20"/>
              </w:rPr>
              <w:t>бөлімі: дербес деректерге қол жеткізуді бақылау сервисіне міндетті түрде қосылуға жататын мемлекеттік ақпараттық жүйелердің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 ақпараттандыру объектілерінің қорғалу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ақпараттық жүйелер қорғалуының жалпы деңгейі;</w:t>
            </w:r>
          </w:p>
          <w:p>
            <w:pPr>
              <w:spacing w:after="20"/>
              <w:ind w:left="20"/>
              <w:jc w:val="both"/>
            </w:pPr>
            <w:r>
              <w:rPr>
                <w:rFonts w:ascii="Times New Roman"/>
                <w:b w:val="false"/>
                <w:i w:val="false"/>
                <w:color w:val="000000"/>
                <w:sz w:val="20"/>
              </w:rPr>
              <w:t>
Ia – МО ақпараттық жүйелерінде (сынақтар хаттамаларында) ақпараттық қауіпсіздік талаптарына сәйкестігі сынау нәтижелері бойынша актінің болуы бойынша пайыздық көрсеткіш, ол ақпараттық қауіпсіздік талаптарына сәйкестігі тұрғысынан сынақтар актілері бар ақпараттық жүйелердің санын мемлекеттік органның ақпараттық жүйелерінің жалпы санына бөлу және 100-ге көбейту арқылы есептеледі;</w:t>
            </w:r>
          </w:p>
          <w:p>
            <w:pPr>
              <w:spacing w:after="20"/>
              <w:ind w:left="20"/>
              <w:jc w:val="both"/>
            </w:pPr>
            <w:r>
              <w:rPr>
                <w:rFonts w:ascii="Times New Roman"/>
                <w:b w:val="false"/>
                <w:i w:val="false"/>
                <w:color w:val="000000"/>
                <w:sz w:val="20"/>
              </w:rPr>
              <w:t>
Ib – ақпараттық қауіпсіздіктің жедел орталығына қосылған ақпараттық жүйелердің пайыздық көрсеткіші, ол АҚЖО-на қосылған ақпараттық жүйелердің санын мемлекеттік органның ақпараттық жүйелерінің жалпы санына бөлу және 100-ге көбейту арқылы есептеледі.</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цифрландырылған салалық деректері (бірегей атрибуттары) толықтығының архитектуралық порталдағы ағымдағы деректерге қатысты 15 %-ға өсуіне қол жеткізу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15 %-ға өсу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15 %-ға өсу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15 %-ға өсу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есепті кезеңде цифрланған деректер саны</w:t>
            </w:r>
          </w:p>
          <w:p>
            <w:pPr>
              <w:spacing w:after="20"/>
              <w:ind w:left="20"/>
              <w:jc w:val="both"/>
            </w:pPr>
            <w:r>
              <w:rPr>
                <w:rFonts w:ascii="Times New Roman"/>
                <w:b w:val="false"/>
                <w:i w:val="false"/>
                <w:color w:val="000000"/>
                <w:sz w:val="20"/>
              </w:rPr>
              <w:t>бөлімі: архитектуралық порталдағы мемлекеттік орган деректерінің (бірегей атрибуттарының)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(жұмыс істейтін) автоматтандырылған мемлекеттік көрсетілетін қызметтердің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А=100-( bc)*100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А – көрсеткіш;</w:t>
            </w:r>
          </w:p>
          <w:p>
            <w:pPr>
              <w:spacing w:after="20"/>
              <w:ind w:left="20"/>
              <w:jc w:val="both"/>
            </w:pPr>
            <w:r>
              <w:rPr>
                <w:rFonts w:ascii="Times New Roman"/>
                <w:b w:val="false"/>
                <w:i w:val="false"/>
                <w:color w:val="000000"/>
                <w:sz w:val="20"/>
              </w:rPr>
              <w:t>
b – жұмыс істемейтін автоматтандырылған мемлекеттік қызметтердің саны (кіші түрлерін ескере отырып);</w:t>
            </w:r>
          </w:p>
          <w:p>
            <w:pPr>
              <w:spacing w:after="20"/>
              <w:ind w:left="20"/>
              <w:jc w:val="both"/>
            </w:pPr>
            <w:r>
              <w:rPr>
                <w:rFonts w:ascii="Times New Roman"/>
                <w:b w:val="false"/>
                <w:i w:val="false"/>
                <w:color w:val="000000"/>
                <w:sz w:val="20"/>
              </w:rPr>
              <w:t>
c – Мемлекеттік қызметтер көрсету қағидаларына сәйкес электрондық нысанда көрсетілетін мемлекеттік қызметтердің жалпы саны (кіші түрлерін ескере отырып).</w:t>
            </w:r>
          </w:p>
          <w:p>
            <w:pPr>
              <w:spacing w:after="20"/>
              <w:ind w:left="20"/>
              <w:jc w:val="both"/>
            </w:pPr>
            <w:r>
              <w:rPr>
                <w:rFonts w:ascii="Times New Roman"/>
                <w:b w:val="false"/>
                <w:i/>
                <w:color w:val="000000"/>
                <w:sz w:val="20"/>
              </w:rPr>
              <w:t>* мемлекеттік органдардың өзге де ақпараттық жүйелерінің жұмысқа жарамсыздығы себебінен мемлекеттік көрсетілетін қызмет қолжетімсіз болған жағдайда, балл толық көлемде есептеледі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арқылы көрсетілген қызметтерге қатысты электрондық түрде көрсетілген мемлекеттік қызметтердің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А=100-( bc)*100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А – көрсеткіш;</w:t>
            </w:r>
          </w:p>
          <w:p>
            <w:pPr>
              <w:spacing w:after="20"/>
              <w:ind w:left="20"/>
              <w:jc w:val="both"/>
            </w:pPr>
            <w:r>
              <w:rPr>
                <w:rFonts w:ascii="Times New Roman"/>
                <w:b w:val="false"/>
                <w:i w:val="false"/>
                <w:color w:val="000000"/>
                <w:sz w:val="20"/>
              </w:rPr>
              <w:t>
b – "ХҚКО" интеграцияланған ақпараттық жүйесі арқылы көрсетілген мемлекеттік қызметтердің жалпы саны (кіші түрлерін ескере отырып);</w:t>
            </w:r>
          </w:p>
          <w:p>
            <w:pPr>
              <w:spacing w:after="20"/>
              <w:ind w:left="20"/>
              <w:jc w:val="both"/>
            </w:pPr>
            <w:r>
              <w:rPr>
                <w:rFonts w:ascii="Times New Roman"/>
                <w:b w:val="false"/>
                <w:i w:val="false"/>
                <w:color w:val="000000"/>
                <w:sz w:val="20"/>
              </w:rPr>
              <w:t>
c – электрондық түрде көрсетілген мемлекеттік қызметтердің жалпы саны (кіші түрлерін ескере отырып).</w:t>
            </w:r>
          </w:p>
        </w:tc>
      </w:tr>
    </w:tbl>
    <w:bookmarkStart w:name="z6" w:id="3"/>
    <w:p>
      <w:pPr>
        <w:spacing w:after="0"/>
        <w:ind w:left="0"/>
        <w:jc w:val="left"/>
      </w:pPr>
      <w:r>
        <w:rPr>
          <w:rFonts w:ascii="Times New Roman"/>
          <w:b/>
          <w:i w:val="false"/>
          <w:color w:val="000000"/>
        </w:rPr>
        <w:t xml:space="preserve"> Қазақстан Республикасы мемлекеттік органдарының бірінші басшыларының цифрлық орынбасарларына арналған салалық KPI</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есептеу формуласы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Ауыл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тіркеу және есептен шығару кезінде, сондай-ақ профилактикалық іс-шаралар (вакцинациялау, диагностикалық зерттеулер) кезінде ветеринариялық дәрігерлердің "Vetmobile" мобильді қосымшасын пайдалану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"Vetmobile" қосымшасы арқылы электрондық түрде тіркелген, есептен шығарылған ауыл шаруашылығы жануарларының, профилактикалық іс-шаралардың саны</w:t>
            </w:r>
          </w:p>
          <w:p>
            <w:pPr>
              <w:spacing w:after="20"/>
              <w:ind w:left="20"/>
              <w:jc w:val="both"/>
            </w:pPr>
            <w:r>
              <w:rPr>
                <w:rFonts w:ascii="Times New Roman"/>
                <w:b w:val="false"/>
                <w:i w:val="false"/>
                <w:color w:val="000000"/>
                <w:sz w:val="20"/>
              </w:rPr>
              <w:t>бөлімі: қосымша арқылы электрондық түрде тіркелген, есептен шығарылған ауыл шаруашылығы жануарларының, профилактикалық іс-шаралардың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саласындағы субсидиялау бойынша мемлекеттік қолдаудың цифрландырылған шараларының үлесі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АӨК саласындағы субсидиялау бойынша мемлекеттік қолдаудың цифрландырылған шараларының саны</w:t>
            </w:r>
          </w:p>
          <w:p>
            <w:pPr>
              <w:spacing w:after="20"/>
              <w:ind w:left="20"/>
              <w:jc w:val="both"/>
            </w:pPr>
            <w:r>
              <w:rPr>
                <w:rFonts w:ascii="Times New Roman"/>
                <w:b w:val="false"/>
                <w:i w:val="false"/>
                <w:color w:val="000000"/>
                <w:sz w:val="20"/>
              </w:rPr>
              <w:t>бөлімі: АӨК саласындағы субсидиялау жөніндегі мемлекеттік қолдау шараларының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"Torttulik" мобильді қосымшасын пайдаланатын ауыл шаруашылығы жануарлары иелерінің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"Torttulik" мобильді қосымшаларын пайдаланатын ауыл шаруашылығы жануарлары иелерінің саны</w:t>
            </w:r>
          </w:p>
          <w:p>
            <w:pPr>
              <w:spacing w:after="20"/>
              <w:ind w:left="20"/>
              <w:jc w:val="both"/>
            </w:pPr>
            <w:r>
              <w:rPr>
                <w:rFonts w:ascii="Times New Roman"/>
                <w:b w:val="false"/>
                <w:i w:val="false"/>
                <w:color w:val="000000"/>
                <w:sz w:val="20"/>
              </w:rPr>
              <w:t>бөлімі: ауыл шаруашылығы жануарлары иелерінің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Әділет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сенімхаттардың жалпы санынан eGov Mobile мобильді қосымшасы арқылы электрондық форматта (БНАЖ) берілген нотариат куәландырған сенімхаттардың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электрондық форматта берілген нотариат куәландырған сенімхаттардың саны</w:t>
            </w:r>
          </w:p>
          <w:p>
            <w:pPr>
              <w:spacing w:after="20"/>
              <w:ind w:left="20"/>
              <w:jc w:val="both"/>
            </w:pPr>
            <w:r>
              <w:rPr>
                <w:rFonts w:ascii="Times New Roman"/>
                <w:b w:val="false"/>
                <w:i w:val="false"/>
                <w:color w:val="000000"/>
                <w:sz w:val="20"/>
              </w:rPr>
              <w:t>бөлімі: нотариат куәландырған сенімхаттардың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мен зерттеу объектілерін ұсыну негізінде электрондық нысанда қалыптастырылған және жүргізілген сот сараптамаларының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электрондық нысанда қалыптастырылған және жүргізілген сот сараптамаларының саны</w:t>
            </w:r>
          </w:p>
          <w:p>
            <w:pPr>
              <w:spacing w:after="20"/>
              <w:ind w:left="20"/>
              <w:jc w:val="both"/>
            </w:pPr>
            <w:r>
              <w:rPr>
                <w:rFonts w:ascii="Times New Roman"/>
                <w:b w:val="false"/>
                <w:i w:val="false"/>
                <w:color w:val="000000"/>
                <w:sz w:val="20"/>
              </w:rPr>
              <w:t>бөлімі: жүргізілген сот сараптамаларының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мен атқарушылық іс жүргізу тараптарына процестік әрекеттердің жасалуы туралы Push-хабарлама және СМС жіберу арқылы мүдделі тараптарды хабардар ету арналарының санын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Жоғары, жоғары оқу орнынан кейінгі білім және ғылым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жетілудің ең төмен талаптарына сәйкес келетін ЖЖОКБҰ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цифрлық жетілудің ең төмен талаптарына сәйкес келетін ЖЖОКБҰ</w:t>
            </w:r>
          </w:p>
          <w:p>
            <w:pPr>
              <w:spacing w:after="20"/>
              <w:ind w:left="20"/>
              <w:jc w:val="both"/>
            </w:pPr>
            <w:r>
              <w:rPr>
                <w:rFonts w:ascii="Times New Roman"/>
                <w:b w:val="false"/>
                <w:i w:val="false"/>
                <w:color w:val="000000"/>
                <w:sz w:val="20"/>
              </w:rPr>
              <w:t>бөлімі: ЖЖОКБҰ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интеллект бойынша білім беру бағдарламасын енгізген ЖЖОКБҰ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ақпараттық жүйесі арқылы "студент үшін ақша" қағидаты бойынша мемлекеттік тапсырыс бойынша қаржыландырылған ЖЖОКБҰ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"студент үшін ақша" қағидаты бойынша мемлекеттік тапсырыс бойынша қаржыландырылған ЖЖОКБҰ саны</w:t>
            </w:r>
          </w:p>
          <w:p>
            <w:pPr>
              <w:spacing w:after="20"/>
              <w:ind w:left="20"/>
              <w:jc w:val="both"/>
            </w:pPr>
            <w:r>
              <w:rPr>
                <w:rFonts w:ascii="Times New Roman"/>
                <w:b w:val="false"/>
                <w:i w:val="false"/>
                <w:color w:val="000000"/>
                <w:sz w:val="20"/>
              </w:rPr>
              <w:t>бөлімі: мемлекеттік тапсырысқа қатысатын ЖЖОКБҰ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Денсаулық сақтау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бейнелердің орталықтандырылған вендор-бейтарап архивіне қосылған медициналық ұйымдардың PACS жүйелерінің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шеңберінде медициналық ұйымдардағы қабылдаулардың жалпы санынан пациенттер растаған дәрігерге бару үлесі (</w:t>
            </w:r>
            <w:r>
              <w:rPr>
                <w:rFonts w:ascii="Times New Roman"/>
                <w:b w:val="false"/>
                <w:i/>
                <w:color w:val="000000"/>
                <w:sz w:val="20"/>
              </w:rPr>
              <w:t>цифрлық сәйкестендіру құралдары</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медициналық ұйымдар бойынша пациенттерді қабылдауды растау саны</w:t>
            </w:r>
          </w:p>
          <w:p>
            <w:pPr>
              <w:spacing w:after="20"/>
              <w:ind w:left="20"/>
              <w:jc w:val="both"/>
            </w:pPr>
            <w:r>
              <w:rPr>
                <w:rFonts w:ascii="Times New Roman"/>
                <w:b w:val="false"/>
                <w:i w:val="false"/>
                <w:color w:val="000000"/>
                <w:sz w:val="20"/>
              </w:rPr>
              <w:t>бөлімі: АЕК АЖ-нан медициналық ұйымдар бойынша қабылдаулардың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медициналық ақпараттық жүйесіне қосылған денсаулық сақтау ұйымдарының үлесі</w:t>
            </w:r>
          </w:p>
          <w:p>
            <w:pPr>
              <w:spacing w:after="20"/>
              <w:ind w:left="20"/>
              <w:jc w:val="both"/>
            </w:pPr>
            <w:r>
              <w:rPr>
                <w:rFonts w:ascii="Times New Roman"/>
                <w:b w:val="false"/>
                <w:i w:val="false"/>
                <w:color w:val="000000"/>
                <w:sz w:val="20"/>
              </w:rPr>
              <w:t>
(</w:t>
            </w:r>
            <w:r>
              <w:rPr>
                <w:rFonts w:ascii="Times New Roman"/>
                <w:b w:val="false"/>
                <w:i/>
                <w:color w:val="000000"/>
                <w:sz w:val="20"/>
              </w:rPr>
              <w:t>02.09.2024 ж. Жолдауды іске асыру жөніндегі ЖҰЖ 60-тармағы</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БМАЖ-ге қосылған денсаулық сақтау ұйымдарының саны</w:t>
            </w:r>
          </w:p>
          <w:p>
            <w:pPr>
              <w:spacing w:after="20"/>
              <w:ind w:left="20"/>
              <w:jc w:val="both"/>
            </w:pPr>
            <w:r>
              <w:rPr>
                <w:rFonts w:ascii="Times New Roman"/>
                <w:b w:val="false"/>
                <w:i w:val="false"/>
                <w:color w:val="000000"/>
                <w:sz w:val="20"/>
              </w:rPr>
              <w:t>бөлімі: денсаулық сақтау ұйымдарының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Әлеуметтік-еңбек саласы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форматта сырттай белгіленген мүгедектіктің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проактивті форматта сырттай белгіленген мүгедектіктің саны</w:t>
            </w:r>
          </w:p>
          <w:p>
            <w:pPr>
              <w:spacing w:after="20"/>
              <w:ind w:left="20"/>
              <w:jc w:val="both"/>
            </w:pPr>
            <w:r>
              <w:rPr>
                <w:rFonts w:ascii="Times New Roman"/>
                <w:b w:val="false"/>
                <w:i w:val="false"/>
                <w:color w:val="000000"/>
                <w:sz w:val="20"/>
              </w:rPr>
              <w:t>бөлімі: белгіленген мүгедектіктің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порталында электрондық еңбек шарттарын тіркеген ОМО ведомстволық бағынысты ұйымдарының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еңбек ресурстары порталында еңбек шарттарын электрондық форматта тіркеген ОМО ведомстволық бағынысты ұйымдарының саны</w:t>
            </w:r>
          </w:p>
          <w:p>
            <w:pPr>
              <w:spacing w:after="20"/>
              <w:ind w:left="20"/>
              <w:jc w:val="both"/>
            </w:pPr>
            <w:r>
              <w:rPr>
                <w:rFonts w:ascii="Times New Roman"/>
                <w:b w:val="false"/>
                <w:i w:val="false"/>
                <w:color w:val="000000"/>
                <w:sz w:val="20"/>
              </w:rPr>
              <w:t>бөлімі: ОМО ведомстволық бағынысты ұйымдарының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мансап орталықтары арқылы жұмысқа орналасқандардың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цифрлық мансап орталықтары арқылы жұмысқа орналасқандар саны</w:t>
            </w:r>
          </w:p>
          <w:p>
            <w:pPr>
              <w:spacing w:after="20"/>
              <w:ind w:left="20"/>
              <w:jc w:val="both"/>
            </w:pPr>
            <w:r>
              <w:rPr>
                <w:rFonts w:ascii="Times New Roman"/>
                <w:b w:val="false"/>
                <w:i w:val="false"/>
                <w:color w:val="000000"/>
                <w:sz w:val="20"/>
              </w:rPr>
              <w:t>бөлімі: ЭЕБ арқылы жұмыс іздеп жүрген тіркелген тұлғалардың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Көлік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Автожолдарда автоматты көліктік бақылауды қамтамасыз ететін автоматтандырылған өлшеу станцияларының санын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қағидаты бойынша электрондық түрде темір жол логистикасы саласында көрсетілетін көлік-логистикалық қызметтердің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электрондық түрде көрсетілген қызметтер саны</w:t>
            </w:r>
          </w:p>
          <w:p>
            <w:pPr>
              <w:spacing w:after="20"/>
              <w:ind w:left="20"/>
              <w:jc w:val="both"/>
            </w:pPr>
            <w:r>
              <w:rPr>
                <w:rFonts w:ascii="Times New Roman"/>
                <w:b w:val="false"/>
                <w:i w:val="false"/>
                <w:color w:val="000000"/>
                <w:sz w:val="20"/>
              </w:rPr>
              <w:t>бөлімі: көрсетілген қызметтердің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автомобиль көлігімен халықаралық тасымалдауға арналған рұқсаттардың электрондық бланкілерін бірлесіп айырбастауға көшкен шет мемлекеттер санын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Қаржы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берілетін салықтық есептіліктің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электрондық түрде ұсынылған салықтық есептілік нысандарының саны</w:t>
            </w:r>
          </w:p>
          <w:p>
            <w:pPr>
              <w:spacing w:after="20"/>
              <w:ind w:left="20"/>
              <w:jc w:val="both"/>
            </w:pPr>
            <w:r>
              <w:rPr>
                <w:rFonts w:ascii="Times New Roman"/>
                <w:b w:val="false"/>
                <w:i w:val="false"/>
                <w:color w:val="000000"/>
                <w:sz w:val="20"/>
              </w:rPr>
              <w:t>бөлімі: көрсетілген кезеңде ұсынылған салықтық есептілік нысандарының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және шығару кезінде биометриялық сәйкестендіруді қолдану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мемлекеттік сатып алуда цифрлық теңге пайдаланылатын жобалар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Қорғаныс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арқылы келісімшарт бойынша әскери қызметке қабылданған әскери қызметшілердің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"электрондық үкімет" порталы арқылы келісімшарт бойынша әскери қызметке қабылданған әскери қызметшілердің саны</w:t>
            </w:r>
          </w:p>
          <w:p>
            <w:pPr>
              <w:spacing w:after="20"/>
              <w:ind w:left="20"/>
              <w:jc w:val="both"/>
            </w:pPr>
            <w:r>
              <w:rPr>
                <w:rFonts w:ascii="Times New Roman"/>
                <w:b w:val="false"/>
                <w:i w:val="false"/>
                <w:color w:val="000000"/>
                <w:sz w:val="20"/>
              </w:rPr>
              <w:t>бөлімі: келісімшарт бойынша әскери қызметке қабылданған әскери қызметшілердің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форматта медициналық комиссиядан өткен әскерге шақырылушылар мен әскери міндеттілердің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цифрлық форматта медициналық комиссиядан өткен әскерге шақырылушылар мен әскери міндеттілердің саны</w:t>
            </w:r>
          </w:p>
          <w:p>
            <w:pPr>
              <w:spacing w:after="20"/>
              <w:ind w:left="20"/>
              <w:jc w:val="both"/>
            </w:pPr>
            <w:r>
              <w:rPr>
                <w:rFonts w:ascii="Times New Roman"/>
                <w:b w:val="false"/>
                <w:i w:val="false"/>
                <w:color w:val="000000"/>
                <w:sz w:val="20"/>
              </w:rPr>
              <w:t>бөлімі: медициналық комиссиядан өткен әскерге шақырылушылар мен әскери міндеттілердің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Цифрландырылған қорлардың үлесі (ғимараттар, құрылысжайлар, жер учаскелері және әскери инфрақұрылымның басқа да объектілері)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цифрландырылған қорлардың саны (ғимараттар, құрылысжайлар, жер учаскелері және әскери инфрақұрылымның басқа да объектілері)</w:t>
            </w:r>
          </w:p>
          <w:p>
            <w:pPr>
              <w:spacing w:after="20"/>
              <w:ind w:left="20"/>
              <w:jc w:val="both"/>
            </w:pPr>
            <w:r>
              <w:rPr>
                <w:rFonts w:ascii="Times New Roman"/>
                <w:b w:val="false"/>
                <w:i w:val="false"/>
                <w:color w:val="000000"/>
                <w:sz w:val="20"/>
              </w:rPr>
              <w:t>бөлімі: қорлардың жалпы саны (ғимараттар, құрылысжайлар, жер учаскелері және әскери инфрақұрылымның басқа да объектілері)</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Орта білім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кезекке қосылған балабақшалардың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бірыңғай электрондық кезекке қосылған балабақшалардың саны</w:t>
            </w:r>
          </w:p>
          <w:p>
            <w:pPr>
              <w:spacing w:after="20"/>
              <w:ind w:left="20"/>
              <w:jc w:val="both"/>
            </w:pPr>
            <w:r>
              <w:rPr>
                <w:rFonts w:ascii="Times New Roman"/>
                <w:b w:val="false"/>
                <w:i w:val="false"/>
                <w:color w:val="000000"/>
                <w:sz w:val="20"/>
              </w:rPr>
              <w:t>бөлімі: балабақшалар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техникалық персоналды электрондық форматта қабылдауды жүзеге асыратын орта білім беру ұйымдарының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педагогтер мен техникалық персоналды электрондық форматта қабылдауды жүзеге асыратын орта білім беру ұйымдарының саны</w:t>
            </w:r>
          </w:p>
          <w:p>
            <w:pPr>
              <w:spacing w:after="20"/>
              <w:ind w:left="20"/>
              <w:jc w:val="both"/>
            </w:pPr>
            <w:r>
              <w:rPr>
                <w:rFonts w:ascii="Times New Roman"/>
                <w:b w:val="false"/>
                <w:i w:val="false"/>
                <w:color w:val="000000"/>
                <w:sz w:val="20"/>
              </w:rPr>
              <w:t>бөлімі: орта білім беру ұйымдарының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 цифрлық түрде түсудің толыққанды процесін пайдаланатын талапкерлердің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техникалық және кәсіптік білім беру ұйымдарына цифрлық түрде түсудің толыққанды процесін пайдаланатын талапкерлер саны</w:t>
            </w:r>
          </w:p>
          <w:p>
            <w:pPr>
              <w:spacing w:after="20"/>
              <w:ind w:left="20"/>
              <w:jc w:val="both"/>
            </w:pPr>
            <w:r>
              <w:rPr>
                <w:rFonts w:ascii="Times New Roman"/>
                <w:b w:val="false"/>
                <w:i w:val="false"/>
                <w:color w:val="000000"/>
                <w:sz w:val="20"/>
              </w:rPr>
              <w:t>бөлімі: талапкерлердің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Құрылыс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"Қазтізілім" ақпараттық жүйесі арқылы электрондық форматта тіркелген үлестік қатысу шарттарының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"Қазтізілім" ақпараттық жүйесі арқылы электрондық форматта тіркелген үлестік қатысу шарттарының саны</w:t>
            </w:r>
          </w:p>
          <w:p>
            <w:pPr>
              <w:spacing w:after="20"/>
              <w:ind w:left="20"/>
              <w:jc w:val="both"/>
            </w:pPr>
            <w:r>
              <w:rPr>
                <w:rFonts w:ascii="Times New Roman"/>
                <w:b w:val="false"/>
                <w:i w:val="false"/>
                <w:color w:val="000000"/>
                <w:sz w:val="20"/>
              </w:rPr>
              <w:t>бөлімі: үлестік қатысу шарттарының бір жылдағы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ААЖ арқылы қызмет көрсететін жергілікті атқарушы органдардың (сәулет және қала құрылысы бөлімдері)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МҚК ААЖ арқылы қызмет көрсететін жергілікті атқарушы органдардың сәулет және қала құрылысы бөлімдерінің саны</w:t>
            </w:r>
          </w:p>
          <w:p>
            <w:pPr>
              <w:spacing w:after="20"/>
              <w:ind w:left="20"/>
              <w:jc w:val="both"/>
            </w:pPr>
            <w:r>
              <w:rPr>
                <w:rFonts w:ascii="Times New Roman"/>
                <w:b w:val="false"/>
                <w:i w:val="false"/>
                <w:color w:val="000000"/>
                <w:sz w:val="20"/>
              </w:rPr>
              <w:t>бөлімі: жергілікті атқарушы органдардың сәулет және қала құрылысы бөлімдерінің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Өнеркәсіп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өнеркәсіптік кәсіпорындарда өнеркәсіптік заттар интернетін (IIoT) енгізу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өнеркәсіптік заттар интернеті (IIoT) енгізілген ірі өнеркәсіптік кәсіпорындардың саны</w:t>
            </w:r>
          </w:p>
          <w:p>
            <w:pPr>
              <w:spacing w:after="20"/>
              <w:ind w:left="20"/>
              <w:jc w:val="both"/>
            </w:pPr>
            <w:r>
              <w:rPr>
                <w:rFonts w:ascii="Times New Roman"/>
                <w:b w:val="false"/>
                <w:i w:val="false"/>
                <w:color w:val="000000"/>
                <w:sz w:val="20"/>
              </w:rPr>
              <w:t>бөлімі: ірі өнеркәсіптік кәсіпорындардың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цифрлық өнеркәсіп тіркелімінде тіркелген химия өнеркәсібі, қара металлургия, көмір өнеркәсібі кәсіпорындарының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ҚР ӨҚМ цифрлық өнеркәсіп тіркелімінде тіркелген химия өнеркәсібі, қара металлургия, көмір өнеркәсібі кәсіпорындарының саны</w:t>
            </w:r>
          </w:p>
          <w:p>
            <w:pPr>
              <w:spacing w:after="20"/>
              <w:ind w:left="20"/>
              <w:jc w:val="both"/>
            </w:pPr>
            <w:r>
              <w:rPr>
                <w:rFonts w:ascii="Times New Roman"/>
                <w:b w:val="false"/>
                <w:i w:val="false"/>
                <w:color w:val="000000"/>
                <w:sz w:val="20"/>
              </w:rPr>
              <w:t>бөлімі: химия өнеркәсібі, қара металлургия, көмір өнеркәсібі кәсіпорындарының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Геология және жер қойнауын пайдалану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бірыңғай платформасында электрондық нысанда берілген тарату қорын пайдалануға арналған рұқсаттардың (нөмірі, берілген күні, рұқсаттың берілген күні, БСН, келісімшарт нөмірі, келісімшарт жасалған күн, жер қойнауын пайдалану түрі, кен орны, ӘАОЖ, ЖСН)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жер қойнауын пайдаланушылардың бірыңғай платформасында электрондық нысанда берілген тарату қорын пайдалануға арналған рұқсаттар саны</w:t>
            </w:r>
          </w:p>
          <w:p>
            <w:pPr>
              <w:spacing w:after="20"/>
              <w:ind w:left="20"/>
              <w:jc w:val="both"/>
            </w:pPr>
            <w:r>
              <w:rPr>
                <w:rFonts w:ascii="Times New Roman"/>
                <w:b w:val="false"/>
                <w:i w:val="false"/>
                <w:color w:val="000000"/>
                <w:sz w:val="20"/>
              </w:rPr>
              <w:t>бөлімі: тарату қорын пайдалануға берілген рұқсаттардың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бірыңғай платформасында электрондық нысанда берілген барлау учаскесінде бір мың текше метрден асатын көлемде тау-кен массасын алуға және (немесе) топырақты басқа жерге апаруға арналған рұқсаттардың (нөмірі, берілген күні, алынған күні, БСН, лицензия нөмірі, лицензия күні, мақсаты, көлемі, кен орны, ӘАОЖ, ЖСН)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жер қойнауын пайдаланушылардың бірыңғай платформасында электрондық нысанда берілген барлау учаскесінде бір мың текше метрден асатын көлемде тау-кен массасын алуға және (немесе) топырақты басқа жерге апаруға арналған рұқсаттар саны</w:t>
            </w:r>
          </w:p>
          <w:p>
            <w:pPr>
              <w:spacing w:after="20"/>
              <w:ind w:left="20"/>
              <w:jc w:val="both"/>
            </w:pPr>
            <w:r>
              <w:rPr>
                <w:rFonts w:ascii="Times New Roman"/>
                <w:b w:val="false"/>
                <w:i w:val="false"/>
                <w:color w:val="000000"/>
                <w:sz w:val="20"/>
              </w:rPr>
              <w:t>бөлімі: барлау учаскесінде бір мың текше метрден асатын көлемде тау-кен массасын алуға және (немесе) топырақты басқа жерге апаруға берілген рұқсаттардың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Сауда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тауарларды қадағалап отыру жүйесі арқылы ӘМАТ-тың тіркелген өнім берушілерінің, оларды өндірушілердің және өткізушілердің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Аккредиттеуге жататын субъектілердің жалпы санынан техникалық реттеудің ақпараттық жүйесі арқылы аккредиттелген субъектілердің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техникалық реттеудің ақпараттық жүйесі арқылы аккредиттелген субъектілер саны</w:t>
            </w:r>
          </w:p>
          <w:p>
            <w:pPr>
              <w:spacing w:after="20"/>
              <w:ind w:left="20"/>
              <w:jc w:val="both"/>
            </w:pPr>
            <w:r>
              <w:rPr>
                <w:rFonts w:ascii="Times New Roman"/>
                <w:b w:val="false"/>
                <w:i w:val="false"/>
                <w:color w:val="000000"/>
                <w:sz w:val="20"/>
              </w:rPr>
              <w:t>бөлімі: аккредиттеу субъектілерінің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реттеудің ақпараттық жүйесінде шығарылған салыстырып тексеру сертификаттарының шығарылған салыстырып тексеру сертификаттарының жалпы санынан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техникалық реттеудің ақпараттық жүйесінде шығарылған салыстырып тексеру сертификаттарының саны</w:t>
            </w:r>
          </w:p>
          <w:p>
            <w:pPr>
              <w:spacing w:after="20"/>
              <w:ind w:left="20"/>
              <w:jc w:val="both"/>
            </w:pPr>
            <w:r>
              <w:rPr>
                <w:rFonts w:ascii="Times New Roman"/>
                <w:b w:val="false"/>
                <w:i w:val="false"/>
                <w:color w:val="000000"/>
                <w:sz w:val="20"/>
              </w:rPr>
              <w:t>бөлімі: шығарылған салыстырып тексеру сертификаттарының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Су шаруашылығы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бойынша интерактивті картаны су қоймалары, өзендер, көлдер бойынша деректермен толықтыру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су ресурстары бойынша интерактивті картаға енгізілген су қоймаларының, өзендердің, көлдердің саны</w:t>
            </w:r>
          </w:p>
          <w:p>
            <w:pPr>
              <w:spacing w:after="20"/>
              <w:ind w:left="20"/>
              <w:jc w:val="both"/>
            </w:pPr>
            <w:r>
              <w:rPr>
                <w:rFonts w:ascii="Times New Roman"/>
                <w:b w:val="false"/>
                <w:i w:val="false"/>
                <w:color w:val="000000"/>
                <w:sz w:val="20"/>
              </w:rPr>
              <w:t>
бөлімі: су қоймаларының, өзендердің, көлдердің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 "Қазсушар" РМК каналдарында суды есепке алу жөніндегі ақпараттық жүйеде тіркелген су пайдаланушылардың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ҚР СРИМ "Қазсушар" РМК каналдарында суды есепке алу жөніндегі ақпараттық жүйеде тіркелген су пайдаланушылардың саны</w:t>
            </w:r>
          </w:p>
          <w:p>
            <w:pPr>
              <w:spacing w:after="20"/>
              <w:ind w:left="20"/>
              <w:jc w:val="both"/>
            </w:pPr>
            <w:r>
              <w:rPr>
                <w:rFonts w:ascii="Times New Roman"/>
                <w:b w:val="false"/>
                <w:i w:val="false"/>
                <w:color w:val="000000"/>
                <w:sz w:val="20"/>
              </w:rPr>
              <w:t>бөлімі: ҚР СРИМ "Қазсушар" РМК каналдарынан су алатын су пайдаланушылардың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 "Қазсушар" РМК-ның автоматтандырылған есепке алу жүйелерімен жарақтандырылған суару каналдарының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ҚР СРИМ "Қазсушар" РМК-ның автоматтандырылған есепке алу жүйелерімен жарақтандырылған суару каналдарының ұзындығы (км)</w:t>
            </w:r>
          </w:p>
          <w:p>
            <w:pPr>
              <w:spacing w:after="20"/>
              <w:ind w:left="20"/>
              <w:jc w:val="both"/>
            </w:pPr>
            <w:r>
              <w:rPr>
                <w:rFonts w:ascii="Times New Roman"/>
                <w:b w:val="false"/>
                <w:i w:val="false"/>
                <w:color w:val="000000"/>
                <w:sz w:val="20"/>
              </w:rPr>
              <w:t>бөлімі: 3500 км</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Қауіпсіздік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қызметкерлері ресімдеген материалдық залалы бар ЖКО жалпы санынан еуропротокол бойынша ресімделген ЖКО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жасалған еуропротоколдар саны</w:t>
            </w:r>
          </w:p>
          <w:p>
            <w:pPr>
              <w:spacing w:after="20"/>
              <w:ind w:left="20"/>
              <w:jc w:val="both"/>
            </w:pPr>
            <w:r>
              <w:rPr>
                <w:rFonts w:ascii="Times New Roman"/>
                <w:b w:val="false"/>
                <w:i w:val="false"/>
                <w:color w:val="000000"/>
                <w:sz w:val="20"/>
              </w:rPr>
              <w:t>бөлімі: ҚР ӘҚБтК 610-бабының 1-бөлігі бойынша жасалған әкімшілік хаттамалардың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камераларының көмегімен анықталған қылмыстық және әкімшілік құқық бұзушылықтардың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бейнебақылау камераларының көмегімен анықталған қылмыстық және әкімшілік құқық бұзушылықтар саны</w:t>
            </w:r>
          </w:p>
          <w:p>
            <w:pPr>
              <w:spacing w:after="20"/>
              <w:ind w:left="20"/>
              <w:jc w:val="both"/>
            </w:pPr>
            <w:r>
              <w:rPr>
                <w:rFonts w:ascii="Times New Roman"/>
                <w:b w:val="false"/>
                <w:i w:val="false"/>
                <w:color w:val="000000"/>
                <w:sz w:val="20"/>
              </w:rPr>
              <w:t>бөлімі: тіркелген қылмыстық және әкімшілік құқық бұзушылықтардың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және eGov Mobile мобильді қосымшалары арқылы тіркелген көлік құралдарының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екінші деңгейдегі банктердің мобильді қосымшалары және eGov Mobile арқылы тіркелген КҚ саны</w:t>
            </w:r>
          </w:p>
          <w:p>
            <w:pPr>
              <w:spacing w:after="20"/>
              <w:ind w:left="20"/>
              <w:jc w:val="both"/>
            </w:pPr>
            <w:r>
              <w:rPr>
                <w:rFonts w:ascii="Times New Roman"/>
                <w:b w:val="false"/>
                <w:i w:val="false"/>
                <w:color w:val="000000"/>
                <w:sz w:val="20"/>
              </w:rPr>
              <w:t>бөлімі: тіркелген (алу/қою) КҚ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Экология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ерте анықтаудың автоматтандырылған ақпараттық жүйесі енгізілген мемлекеттік ұлттық табиғи парктердің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орман өрттерін ерте анықтаудың автоматтандырылған ақпараттық жүйесі енгізілген мемлекеттік ұлттық табиғи парктер саны</w:t>
            </w:r>
          </w:p>
          <w:p>
            <w:pPr>
              <w:spacing w:after="20"/>
              <w:ind w:left="20"/>
              <w:jc w:val="both"/>
            </w:pPr>
            <w:r>
              <w:rPr>
                <w:rFonts w:ascii="Times New Roman"/>
                <w:b w:val="false"/>
                <w:i w:val="false"/>
                <w:color w:val="000000"/>
                <w:sz w:val="20"/>
              </w:rPr>
              <w:t>бөлімі: мемлекеттік ұлттық табиғи парктердің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қоршаған ортаның және табиғи ресурстардың жай-күйі туралы ұлттық деректер банкі" ақпараттық жүйесіне (АЖ) қоршаған ортаға эмиссиялар бойынша деректер беруді қамтамасыз ететін өнеркәсіптік кәсіпорындардың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АЖ-ға қоршаған ортаға эмиссиялар бойынша деректер беруді қамтамасыз ететін өнеркәсіптік кәсіпорындардың саны</w:t>
            </w:r>
          </w:p>
          <w:p>
            <w:pPr>
              <w:spacing w:after="20"/>
              <w:ind w:left="20"/>
              <w:jc w:val="both"/>
            </w:pPr>
            <w:r>
              <w:rPr>
                <w:rFonts w:ascii="Times New Roman"/>
                <w:b w:val="false"/>
                <w:i w:val="false"/>
                <w:color w:val="000000"/>
                <w:sz w:val="20"/>
              </w:rPr>
              <w:t>бөлімі: өнеркәсіптік кәсіпорындардың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"Tabigat табиғи ресурстардың интерактивті картасы" ақпараттық жүйесіне енгізілген табиғи ресурстар мен жануарлар дүниесін есепке алу объектілерінің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"Tabigat табиғи ресурстардың интерактивті картасы" ақпараттық жүйесіне енгізілген табиғи ресурстар мен жануарлар дүниесін есепке алу объектілерінің саны</w:t>
            </w:r>
          </w:p>
          <w:p>
            <w:pPr>
              <w:spacing w:after="20"/>
              <w:ind w:left="20"/>
              <w:jc w:val="both"/>
            </w:pPr>
            <w:r>
              <w:rPr>
                <w:rFonts w:ascii="Times New Roman"/>
                <w:b w:val="false"/>
                <w:i w:val="false"/>
                <w:color w:val="000000"/>
                <w:sz w:val="20"/>
              </w:rPr>
              <w:t>бөлімі: табиғи ресурстар мен жануарлар дүниесін есепке алу объектілерінің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Отын-энергетика кешені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өнімдерінің айналымы бойынша деректерді уәкілетті органның ақпараттық жүйесіне автоматтандырылған түрде беруді қамтамасыз ететін мұнай базаларының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уәкілетті органның ақпараттық жүйесіне деректерді автоматтандырылған түрде беруді қамтамасыз ететін есепке алу аспаптарымен жарақтандырылған шикі мұнай мен газ конденсатын қайта өңдеу жөніндегі қызметті жүзеге асыратын субъектілердің саны</w:t>
            </w:r>
          </w:p>
          <w:p>
            <w:pPr>
              <w:spacing w:after="20"/>
              <w:ind w:left="20"/>
              <w:jc w:val="both"/>
            </w:pPr>
            <w:r>
              <w:rPr>
                <w:rFonts w:ascii="Times New Roman"/>
                <w:b w:val="false"/>
                <w:i w:val="false"/>
                <w:color w:val="000000"/>
                <w:sz w:val="20"/>
              </w:rPr>
              <w:t>бөлімі: шикі мұнай мен газ конденсатын қайта өңдеу жөніндегі қызметті жүзеге асыратын субъектілердің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қалыптастырылған жер қойнауын пайдалануға арналған аукционның қорытындылары бойынша келісімшарттардың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электрондық нысанда қалыптастырылған жер қойнауын пайдалануға арналған аукционның қорытындылары бойынша келісімшарттардың саны</w:t>
            </w:r>
          </w:p>
          <w:p>
            <w:pPr>
              <w:spacing w:after="20"/>
              <w:ind w:left="20"/>
              <w:jc w:val="both"/>
            </w:pPr>
            <w:r>
              <w:rPr>
                <w:rFonts w:ascii="Times New Roman"/>
                <w:b w:val="false"/>
                <w:i w:val="false"/>
                <w:color w:val="000000"/>
                <w:sz w:val="20"/>
              </w:rPr>
              <w:t>бөлімі: жер қойнауын пайдалануға арналған аукционның қорытындылары бойынша келісімшарттардың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Алгоритмдерді пайдалана отырып, болжау жолымен сұйытылған мұнай газын (СМГ) жеткізу жоспарын автоматтандыру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электрондық түрде қалыптастырылған сұйытылған мұнай газы (СМГ) жеткізілімдерінің саны</w:t>
            </w:r>
          </w:p>
          <w:p>
            <w:pPr>
              <w:spacing w:after="20"/>
              <w:ind w:left="20"/>
              <w:jc w:val="both"/>
            </w:pPr>
            <w:r>
              <w:rPr>
                <w:rFonts w:ascii="Times New Roman"/>
                <w:b w:val="false"/>
                <w:i w:val="false"/>
                <w:color w:val="000000"/>
                <w:sz w:val="20"/>
              </w:rPr>
              <w:t>бөлімі: сұйытылған мұнай газын (СМГ) бір жылдағы жеткізу жоспары</w:t>
            </w:r>
          </w:p>
          <w:p>
            <w:pPr>
              <w:spacing w:after="20"/>
              <w:ind w:left="20"/>
              <w:jc w:val="both"/>
            </w:pPr>
            <w:r>
              <w:rPr>
                <w:rFonts w:ascii="Times New Roman"/>
                <w:b w:val="false"/>
                <w:i w:val="false"/>
                <w:color w:val="000000"/>
                <w:sz w:val="20"/>
              </w:rPr>
              <w:t>100-ге көбейту</w:t>
            </w:r>
          </w:p>
        </w:tc>
      </w:tr>
    </w:tbl>
    <w:bookmarkStart w:name="z7" w:id="4"/>
    <w:p>
      <w:pPr>
        <w:spacing w:after="0"/>
        <w:ind w:left="0"/>
        <w:jc w:val="both"/>
      </w:pPr>
      <w:r>
        <w:rPr>
          <w:rFonts w:ascii="Times New Roman"/>
          <w:b w:val="false"/>
          <w:i w:val="false"/>
          <w:color w:val="000000"/>
          <w:sz w:val="28"/>
        </w:rPr>
        <w:t xml:space="preserve">
      Ескертпе: аббревиатуралардың толық жазылуы: </w:t>
      </w:r>
    </w:p>
    <w:bookmarkEnd w:id="4"/>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xml:space="preserve">
      АҚЖО – ақпараттық қауіпсіздіктің жедел орталығы </w:t>
      </w:r>
    </w:p>
    <w:p>
      <w:pPr>
        <w:spacing w:after="0"/>
        <w:ind w:left="0"/>
        <w:jc w:val="both"/>
      </w:pPr>
      <w:r>
        <w:rPr>
          <w:rFonts w:ascii="Times New Roman"/>
          <w:b w:val="false"/>
          <w:i w:val="false"/>
          <w:color w:val="000000"/>
          <w:sz w:val="28"/>
        </w:rPr>
        <w:t xml:space="preserve">
      АӨК – агроөнеркәсіптік кешен </w:t>
      </w:r>
    </w:p>
    <w:p>
      <w:pPr>
        <w:spacing w:after="0"/>
        <w:ind w:left="0"/>
        <w:jc w:val="both"/>
      </w:pPr>
      <w:r>
        <w:rPr>
          <w:rFonts w:ascii="Times New Roman"/>
          <w:b w:val="false"/>
          <w:i w:val="false"/>
          <w:color w:val="000000"/>
          <w:sz w:val="28"/>
        </w:rPr>
        <w:t>
      ӘМАТ – әлеуметтік маңызы бар азық-түлік тауарлары</w:t>
      </w:r>
    </w:p>
    <w:p>
      <w:pPr>
        <w:spacing w:after="0"/>
        <w:ind w:left="0"/>
        <w:jc w:val="both"/>
      </w:pPr>
      <w:r>
        <w:rPr>
          <w:rFonts w:ascii="Times New Roman"/>
          <w:b w:val="false"/>
          <w:i w:val="false"/>
          <w:color w:val="000000"/>
          <w:sz w:val="28"/>
        </w:rPr>
        <w:t>
      БНАЖ – бірыңғай нотариаттық ақпараттық жүйе</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ЖЖОКБҰ – жоғары және жоғары оқу орнынан кейінгі білім беру ұйымдары</w:t>
      </w:r>
    </w:p>
    <w:p>
      <w:pPr>
        <w:spacing w:after="0"/>
        <w:ind w:left="0"/>
        <w:jc w:val="both"/>
      </w:pPr>
      <w:r>
        <w:rPr>
          <w:rFonts w:ascii="Times New Roman"/>
          <w:b w:val="false"/>
          <w:i w:val="false"/>
          <w:color w:val="000000"/>
          <w:sz w:val="28"/>
        </w:rPr>
        <w:t>
      ЖИ – жасанды интеллект</w:t>
      </w:r>
    </w:p>
    <w:p>
      <w:pPr>
        <w:spacing w:after="0"/>
        <w:ind w:left="0"/>
        <w:jc w:val="both"/>
      </w:pPr>
      <w:r>
        <w:rPr>
          <w:rFonts w:ascii="Times New Roman"/>
          <w:b w:val="false"/>
          <w:i w:val="false"/>
          <w:color w:val="000000"/>
          <w:sz w:val="28"/>
        </w:rPr>
        <w:t>
      ЖКО – жол-көлік оқиғасы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КҚ – көлік құралы </w:t>
      </w:r>
    </w:p>
    <w:p>
      <w:pPr>
        <w:spacing w:after="0"/>
        <w:ind w:left="0"/>
        <w:jc w:val="both"/>
      </w:pPr>
      <w:r>
        <w:rPr>
          <w:rFonts w:ascii="Times New Roman"/>
          <w:b w:val="false"/>
          <w:i w:val="false"/>
          <w:color w:val="000000"/>
          <w:sz w:val="28"/>
        </w:rPr>
        <w:t>
      ҚР ӘҚБтК – Қазақстан Республикасының Әкімшілік құқық бұзушылық туралы кодексі</w:t>
      </w:r>
    </w:p>
    <w:p>
      <w:pPr>
        <w:spacing w:after="0"/>
        <w:ind w:left="0"/>
        <w:jc w:val="both"/>
      </w:pPr>
      <w:r>
        <w:rPr>
          <w:rFonts w:ascii="Times New Roman"/>
          <w:b w:val="false"/>
          <w:i w:val="false"/>
          <w:color w:val="000000"/>
          <w:sz w:val="28"/>
        </w:rPr>
        <w:t>
      ҚР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xml:space="preserve">
      ҚР СРИМ – Қазақстан Республикасының Су ресурстары және ирригация министрлігі </w:t>
      </w:r>
    </w:p>
    <w:p>
      <w:pPr>
        <w:spacing w:after="0"/>
        <w:ind w:left="0"/>
        <w:jc w:val="both"/>
      </w:pPr>
      <w:r>
        <w:rPr>
          <w:rFonts w:ascii="Times New Roman"/>
          <w:b w:val="false"/>
          <w:i w:val="false"/>
          <w:color w:val="000000"/>
          <w:sz w:val="28"/>
        </w:rPr>
        <w:t xml:space="preserve">
      МӘМС – міндетті әлеуметтік медициналық сақтандыру </w:t>
      </w:r>
    </w:p>
    <w:p>
      <w:pPr>
        <w:spacing w:after="0"/>
        <w:ind w:left="0"/>
        <w:jc w:val="both"/>
      </w:pPr>
      <w:r>
        <w:rPr>
          <w:rFonts w:ascii="Times New Roman"/>
          <w:b w:val="false"/>
          <w:i w:val="false"/>
          <w:color w:val="000000"/>
          <w:sz w:val="28"/>
        </w:rPr>
        <w:t>
      МҚҚК ААЖ – мемлекеттік қала құрылысы кадастрының автоматтандырылған ақпараттық жүйесі</w:t>
      </w:r>
    </w:p>
    <w:p>
      <w:pPr>
        <w:spacing w:after="0"/>
        <w:ind w:left="0"/>
        <w:jc w:val="both"/>
      </w:pPr>
      <w:r>
        <w:rPr>
          <w:rFonts w:ascii="Times New Roman"/>
          <w:b w:val="false"/>
          <w:i w:val="false"/>
          <w:color w:val="000000"/>
          <w:sz w:val="28"/>
        </w:rPr>
        <w:t xml:space="preserve">
      ОМО – орталық мемлекеттік орган </w:t>
      </w:r>
    </w:p>
    <w:p>
      <w:pPr>
        <w:spacing w:after="0"/>
        <w:ind w:left="0"/>
        <w:jc w:val="both"/>
      </w:pPr>
      <w:r>
        <w:rPr>
          <w:rFonts w:ascii="Times New Roman"/>
          <w:b w:val="false"/>
          <w:i w:val="false"/>
          <w:color w:val="000000"/>
          <w:sz w:val="28"/>
        </w:rPr>
        <w:t xml:space="preserve">
      СМГ –  сұйытылған мұнай газы </w:t>
      </w:r>
    </w:p>
    <w:p>
      <w:pPr>
        <w:spacing w:after="0"/>
        <w:ind w:left="0"/>
        <w:jc w:val="both"/>
      </w:pPr>
      <w:r>
        <w:rPr>
          <w:rFonts w:ascii="Times New Roman"/>
          <w:b w:val="false"/>
          <w:i w:val="false"/>
          <w:color w:val="000000"/>
          <w:sz w:val="28"/>
        </w:rPr>
        <w:t>
      ПД – полиция департаменті</w:t>
      </w:r>
    </w:p>
    <w:p>
      <w:pPr>
        <w:spacing w:after="0"/>
        <w:ind w:left="0"/>
        <w:jc w:val="both"/>
      </w:pPr>
      <w:r>
        <w:rPr>
          <w:rFonts w:ascii="Times New Roman"/>
          <w:b w:val="false"/>
          <w:i w:val="false"/>
          <w:color w:val="000000"/>
          <w:sz w:val="28"/>
        </w:rPr>
        <w:t>
      ТжКБ – техникалық және кәсіптік білім</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ҰБДҚ – ұлттық білім беру дерекқоры</w:t>
      </w:r>
    </w:p>
    <w:p>
      <w:pPr>
        <w:spacing w:after="0"/>
        <w:ind w:left="0"/>
        <w:jc w:val="both"/>
      </w:pPr>
      <w:r>
        <w:rPr>
          <w:rFonts w:ascii="Times New Roman"/>
          <w:b w:val="false"/>
          <w:i w:val="false"/>
          <w:color w:val="000000"/>
          <w:sz w:val="28"/>
        </w:rPr>
        <w:t>
      ЭАОЖ – әкімшілік-аумақтық объектілердің жіктеуіші</w:t>
      </w:r>
    </w:p>
    <w:p>
      <w:pPr>
        <w:spacing w:after="0"/>
        <w:ind w:left="0"/>
        <w:jc w:val="both"/>
      </w:pPr>
      <w:r>
        <w:rPr>
          <w:rFonts w:ascii="Times New Roman"/>
          <w:b w:val="false"/>
          <w:i w:val="false"/>
          <w:color w:val="000000"/>
          <w:sz w:val="28"/>
        </w:rPr>
        <w:t xml:space="preserve">
      ЭҮ – электрондық үкімет </w:t>
      </w:r>
    </w:p>
    <w:p>
      <w:pPr>
        <w:spacing w:after="0"/>
        <w:ind w:left="0"/>
        <w:jc w:val="both"/>
      </w:pPr>
      <w:r>
        <w:rPr>
          <w:rFonts w:ascii="Times New Roman"/>
          <w:b w:val="false"/>
          <w:i w:val="false"/>
          <w:color w:val="000000"/>
          <w:sz w:val="28"/>
        </w:rPr>
        <w:t>
      SDU – Smart Data Ukimet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