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fbfc" w14:textId="454f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көші-қоны және қылмыстық-атқару жүйесі салаларындағы заңнаманы жетілдіру мәселелері бойынша өзгерістер мен толықтырулар енгізу туралы" 2024 жылғы 16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 тамыздағы № 110-ө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халықтың көші-қоны және қылмыстық-атқару жүйесі салаларындағы заңнаманы жетілдіру мәселелері бойынша өзгерістер мен толықтырулар енгізу туралы" 2024 жылғы 16 мамырдағы Қазақстан Республикасының Заңымен қабылдануы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 Президентінің бекітуіне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 тамыздағы</w:t>
            </w:r>
            <w:r>
              <w:br/>
            </w:r>
            <w:r>
              <w:rPr>
                <w:rFonts w:ascii="Times New Roman"/>
                <w:b w:val="false"/>
                <w:i w:val="false"/>
                <w:color w:val="000000"/>
                <w:sz w:val="20"/>
              </w:rPr>
              <w:t>№ 110-ө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кейбір заңнамалық актілеріне халықтың көші-қоны және қылмыстық-атқару жүйесі салаларындағы заңнаманы жетілдіру мәселелері бойынша өзгерістер мен толықтырулар енгізу туралы" 2024 жылғы 16 мамырдағы Қазақстан Республикасының Заңымен қабылдануы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w:t>
            </w:r>
          </w:p>
          <w:p>
            <w:pPr>
              <w:spacing w:after="20"/>
              <w:ind w:left="20"/>
              <w:jc w:val="both"/>
            </w:pPr>
            <w:r>
              <w:rPr>
                <w:rFonts w:ascii="Times New Roman"/>
                <w:b w:val="false"/>
                <w:i w:val="false"/>
                <w:color w:val="000000"/>
                <w:sz w:val="20"/>
              </w:rPr>
              <w:t>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p>
            <w:pPr>
              <w:spacing w:after="20"/>
              <w:ind w:left="20"/>
              <w:jc w:val="both"/>
            </w:pPr>
            <w:r>
              <w:rPr>
                <w:rFonts w:ascii="Times New Roman"/>
                <w:b w:val="false"/>
                <w:i w:val="false"/>
                <w:color w:val="000000"/>
                <w:sz w:val="20"/>
              </w:rPr>
              <w:t>
ға</w:t>
            </w:r>
          </w:p>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дау мерзімi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уақтылы әзірлеуге және енгізуге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Жарлығына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министрлігіне ведомстволық бағыныстағы ұйымдардың кейбір мәселелері" туралы Қазақстан Республикасы Үкіметінің 1999 жылғы                    17 ақпандағы № 134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министрлiгiнiң мәселелерi" туралы Қазақстан Республикасы Үкіметінің 2004 жылғы 28 қазандағы № 1118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министрлiгiнiң мәселелерi" туралы Қазақстан Республикасы Үкіметінің 2005 жылғы 22 маусымдағы № 607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мәртебесін беру, ұзарту, одан айыру және оны тоқтату қағидаларын бекіту туралы" Қазақстан Республикасы Үкіметінің 2010 жылғы 9 наурыздағы № 183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Сейсембаев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іздеген адамдар жаппай ағылып келген кезде оларды уақытша қоныстандыру пункттерінде қабылдау мен орналастыру қағидаларын бекіту туралы" Қазақстан Республикасы Үкіметінің 2023 жылғы 12 шiлдедегi № 554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Ғылым және жоғары білім министрінің</w:t>
            </w:r>
          </w:p>
          <w:p>
            <w:pPr>
              <w:spacing w:after="20"/>
              <w:ind w:left="20"/>
              <w:jc w:val="both"/>
            </w:pPr>
            <w:r>
              <w:rPr>
                <w:rFonts w:ascii="Times New Roman"/>
                <w:b w:val="false"/>
                <w:i w:val="false"/>
                <w:color w:val="000000"/>
                <w:sz w:val="20"/>
              </w:rPr>
              <w:t>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 Ешенқұлов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Тулеуов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шекаралық аймағында тұрақты тұратын шетелдіктер мен азаматтығы жоқ адамдарға шекара аймағы тұрғынының куәлігін беру қағидасын бекіту туралы" Қазақстан Республикасы Ішкі істер министрінің 2013 жылғы 24 сәуірдегі № 281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2015 жылғы 25 ақпандағы № 112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веб-порталын күтіп-ұстауға, жүргізуге және электрондық ақпараттық ресурстармен ақпараттық толықтыруға қойылатын талаптарды бекіту туралы" Қазақстан Республикасы Инвестициялар және даму министрінің міндетін атқарушының 2016 жылғы 26 қаңтардағы № 74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 және аэроғарыш министрлігі</w:t>
            </w:r>
          </w:p>
          <w:p>
            <w:pPr>
              <w:spacing w:after="20"/>
              <w:ind w:left="20"/>
              <w:jc w:val="both"/>
            </w:pPr>
            <w:r>
              <w:rPr>
                <w:rFonts w:ascii="Times New Roman"/>
                <w:b w:val="false"/>
                <w:i w:val="false"/>
                <w:color w:val="000000"/>
                <w:sz w:val="20"/>
              </w:rPr>
              <w:t>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 Қазақстан Республикасы Ішкі істер министрінің 2018 жылғы 22 ақпандағы № 143 бұйрығына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бейнебақылау жүйелерімен жарақтауға стандарттарды және оларға қойылатын талаптарды бекіту туралы" Қазақстан Республикасы Ішкі істер министрінің 2019 жылғы 23 қаңтардағы № 49 және Қазақстан Республикасы Білім беру және ғылым министрінің 2019 жылғы 23 қаңтардағы № 32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және Қазақстан Республикасы Оқу-ағарту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 Н.В. Жумадильдаева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таңбалау мен қадағалау және медициналық бұйымдарды таңбалау қағидаларын бекіту туралы" Қазақстан Республикасы Денсаулық сақтау министрінің 2021 жылғы 27 қаңтардағы № ҚР ДСМ-11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Бүркітбаев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 мемлекеттік қызмет көрсету қағидаларын бекіту туралы" Қазақстан Республикасы Ішкі істер министрінің 2021 жылғы 5 наурыздағы № 134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Төленбергенов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Жумадильдаева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мәртебесiн беру туралы өтiнiшхатты тiркеу мен қарау қағидаларын бекіту туралы" Қазақстан Республикасы Еңбек және халықты әлеуметтік қорғау министрінің 2022 жылғы 7 сәуірдегі № 118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19 сәуірдегі № 115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Нұрпейісов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саласындағы қызметті жүзеге асыру бойынша террористік тұрғыдан осал объектілердің терроризмге қарсы қорғалуын ұйымдастыру жөніндегі нұсқаулықты бекіту туралы" Қазақстан Республикасы Денсаулық сақтау министрінің 2022 жылғы 3 мамырдағы № ҚР ДСМ-40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қарамағындағы террористік тұрғыдан осал объектілердің терроризмге қарсы қорғалуын ұйымдастыру жөніндегі нұсқаулығын бекіту туралы" Қазақстан Республикасы Әділет министрінің 2022 жылғы 22 қыркүйектегі № 803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Іс Басқармасында террористік тұрғыдан осал объектілердің терроризмге қарсы қорғалуын ұйымдастыру жөніндегі нұсқаулықты бекіту туралы" Қазақстан Республикасы Президенті Іс басқарушысының міндетін атқарушының 2022 жылғы 30 қарашадағы № 05/326 бұйрығына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w:t>
            </w:r>
          </w:p>
          <w:p>
            <w:pPr>
              <w:spacing w:after="20"/>
              <w:ind w:left="20"/>
              <w:jc w:val="both"/>
            </w:pPr>
            <w:r>
              <w:rPr>
                <w:rFonts w:ascii="Times New Roman"/>
                <w:b w:val="false"/>
                <w:i w:val="false"/>
                <w:color w:val="000000"/>
                <w:sz w:val="20"/>
              </w:rPr>
              <w:t>
Іс басқарушысының</w:t>
            </w:r>
          </w:p>
          <w:p>
            <w:pPr>
              <w:spacing w:after="20"/>
              <w:ind w:left="20"/>
              <w:jc w:val="both"/>
            </w:pPr>
            <w:r>
              <w:rPr>
                <w:rFonts w:ascii="Times New Roman"/>
                <w:b w:val="false"/>
                <w:i w:val="false"/>
                <w:color w:val="000000"/>
                <w:sz w:val="20"/>
              </w:rPr>
              <w:t>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 Әбілдинов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(техникалық құрылысжай объектілері (радиотелевизиялық станциялар)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Ақпарат және қоғамдық даму министрінің 2022 жылғы 6 желтоқсандағы № 538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және оның ведомстволарының террористік тұрғыдан осал объектілерінің терроризмге қарсы қорғалуын ұйымдастыру жөніндегі нұсқаулығын бекіту туралы" Қазақстан Республикасы Экология, геология және табиғи ресурстар министрінің 2022 жылғы 27 желтоқсандағы № 776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мен Қазақстан Республикасы Еңбек және халықты әлеуметтік қорғау министрлігі Еңбек және әлеуметтік қорғау комитетінің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Еңбек және халықты әлеуметтік қорғау министрінің 2023 жылғы 18 қаңтардағы № 14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органдарының террористік тұрғыдан осал объектілерінің терроризмге қарсы қорғалуын ұйымдастыру жөніндегі нұсқаулықты бекіту туралы" Қазақстан Республикасының Мемлекеттік қызмет істері агенттігі Төрағасының 2023 жылғы 27 қаңтардағы № 22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су шаруашылығы объектілерінің терроризмге қарсы қорғалуын ұйымдастыру жөніндегі нұсқаулығын бекіту туралы" Қазақстан Республикасы Экология және табиғи ресурстар министрінің 2023 жылғы 15 ақпандағы № 45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Бекнияз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Индустрия және инфрақұрылымдық даму министрінің 2023 жылғы 14 наурыздағы № 151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Ластаев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19 сәуірдегі № 267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Ластаев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энергиясын пайдалану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Энергетика министрінің 2023 жылғы 21 сәуірдегі № 153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теңіз порттары объектілерін терроризмге қарсы қорғауды ұйымдастыру жөніндегі нұсқаулықты бекіту туралы" Қазақстан Республикасы Индустрия және инфрақұрылымдық даму министрінің міндет атқарушысы 2023 жылғы 26 сәуірдегі № 288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Ластаев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қорғаныс өнеркәсібі объектілерін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3 мамырдағы № 315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w:t>
            </w:r>
          </w:p>
          <w:p>
            <w:pPr>
              <w:spacing w:after="20"/>
              <w:ind w:left="20"/>
              <w:jc w:val="both"/>
            </w:pPr>
            <w:r>
              <w:rPr>
                <w:rFonts w:ascii="Times New Roman"/>
                <w:b w:val="false"/>
                <w:i w:val="false"/>
                <w:color w:val="000000"/>
                <w:sz w:val="20"/>
              </w:rPr>
              <w:t>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құраушыларға жататын металлургия өнеркәсібі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Индустрия және инфрақұрылымдық даму министрінің 2023 жылғы 12 мамырдағы № 350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w:t>
            </w:r>
          </w:p>
          <w:p>
            <w:pPr>
              <w:spacing w:after="20"/>
              <w:ind w:left="20"/>
              <w:jc w:val="both"/>
            </w:pPr>
            <w:r>
              <w:rPr>
                <w:rFonts w:ascii="Times New Roman"/>
                <w:b w:val="false"/>
                <w:i w:val="false"/>
                <w:color w:val="000000"/>
                <w:sz w:val="20"/>
              </w:rPr>
              <w:t>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Индустрия және инфрақұрылымдық даму министрінің міндетін атқарушының 2023 жылғы 16 мамырдағы № 359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w:t>
            </w:r>
          </w:p>
          <w:p>
            <w:pPr>
              <w:spacing w:after="20"/>
              <w:ind w:left="20"/>
              <w:jc w:val="both"/>
            </w:pPr>
            <w:r>
              <w:rPr>
                <w:rFonts w:ascii="Times New Roman"/>
                <w:b w:val="false"/>
                <w:i w:val="false"/>
                <w:color w:val="000000"/>
                <w:sz w:val="20"/>
              </w:rPr>
              <w:t>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жол жүру құжатының үлгілерін бекіту туралы" Қазақстан Республикасы Ішкі істер министрінің 2023 жылғы 30 маусымдағы № 533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елді мекендерді ауызсумен жабдықтау объектілерін терроризмге қарсы қорғалуын ұйымдастыру жөніндегі нұсқаулығын бекіту туралы" Қазақстан Республикасы Индустрия және инфрақұрылымдық даму министрінің 2023 жылғы 14 шiлдедегi № 508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"Бизнес-әріптестердің тізілімін жасау, жүргізу және пайдалану қағидаларын бекіту туралы" Қазақстан Республикасы Ұлттық экономика министрінің 2023 жылғы 14 шiлдедегi № 138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субъектілерінің тізілімін жүргізу қағидаларын бекіту туралы" Қазақстан Республикасы Ұлттық экономика министрінің міндетін атқарушының 2023 жылғы 17 шiлдедегi № 140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 жұмыс істейтін террористік тұрғыдан осал объектілердің (ғибадат үйлерінің (ғимараттарының) терроризмге қарсы қорғалуын ұйымдастыру жөніндегі нұсқаулықты бекіту туралы" Қазақстан Республикасы Ақпарат және қоғамдық даму министрінің 2023 жылғы 17 шiлдедегi № 284-НҚ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Премьер-Министрінің орынбасары – Қаржы министрінің 2023 жылғы 2 қазандағы № 1040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террористік тұрғыдан осал объектілерін және ішкі сауда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Сауда және интеграция министрінің 2023 жылғы 5 қазандағы № 366-НҚ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Бижанова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"Курсанттардың Қазақстан Республикасының азаматтары болып табылатын отбасы мүшелерінің олардың өмірімен және тұрмысымен танысу үшін курсанттар қатарындағы өздерінің жақын туыстарына бару қағидаларын бекіту туралы" Қазақстан Республикасы Ұлттық қауіпсіздік комитеті Төрағасының 2023 жылғы 26 желтоқсандағы № 104/нс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және оның ведомстволарының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Ауыл шаруашылығы министрінің 2024 жылғы 2 ақпандағы № 37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химия өнеркәсібі объектілерін терроризмге қарсы қорғауды ұйымдастыру жөніндегі нұсқаулықты бекіту туралы" Қазақстан Республикасы Өнеркәсіп және құрылыс министрінің міндетін атқарушының 2024 жылғы 4 наурыздағы № 88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w:t>
            </w:r>
          </w:p>
          <w:p>
            <w:pPr>
              <w:spacing w:after="20"/>
              <w:ind w:left="20"/>
              <w:jc w:val="both"/>
            </w:pPr>
            <w:r>
              <w:rPr>
                <w:rFonts w:ascii="Times New Roman"/>
                <w:b w:val="false"/>
                <w:i w:val="false"/>
                <w:color w:val="000000"/>
                <w:sz w:val="20"/>
              </w:rPr>
              <w:t>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 Шархан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Премьер-Министрінің орынбасары – Сыртқы істер министрінің 2024 жылғы 19 сәуірдегі № 11-1-4/184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 Саинов</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МҚІА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жөніндегі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