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bb65" w14:textId="69dbb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2024 жылғы 15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6 маусымдағы № 74-ө өкімі.</w:t>
      </w:r>
    </w:p>
    <w:p>
      <w:pPr>
        <w:spacing w:after="0"/>
        <w:ind w:left="0"/>
        <w:jc w:val="both"/>
      </w:pPr>
      <w:bookmarkStart w:name="z8"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2024 жылғы 15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Start w:name="z3" w:id="2"/>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2"/>
    <w:bookmarkStart w:name="z4" w:id="3"/>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3"/>
    <w:bookmarkStart w:name="z5" w:id="4"/>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жинақтасын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6 маусымдағы</w:t>
            </w:r>
            <w:r>
              <w:br/>
            </w:r>
            <w:r>
              <w:rPr>
                <w:rFonts w:ascii="Times New Roman"/>
                <w:b w:val="false"/>
                <w:i w:val="false"/>
                <w:color w:val="000000"/>
                <w:sz w:val="20"/>
              </w:rPr>
              <w:t>№ 74-ө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Қабылдануы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2024 жылғы 15 сәуірдегі Қазақстан Республикасының Заңымен негізделген құқықтық актілердің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тұлға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Оқу-ағарту министрлiгінің кейбiр мәселелерi" туралы Қазақстан Республикасы Үкіметінің 2022 жылғы 19 тамыздағы № 581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саласындағы лицензиарды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қызметтерін пайдаланушылар үшін қосылуы тегін болып табылатын шұғыл медициналық, құқық қорғау, өрт, авария және басқа да қызметтердің тізбесін бекіту туралы" Қазақстан Республикасы Үкіметінің 2004 жылғы 3 қыркүйектегі № 929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құқықтарын қорғау саласындағы тәуекел дәрежесін бағалау өлшемшарттарын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Т.М. Жаксылыков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w:t>
            </w:r>
            <w:r>
              <w:rPr>
                <w:rFonts w:ascii="Times New Roman"/>
                <w:b/>
                <w:i w:val="false"/>
                <w:color w:val="000000"/>
                <w:sz w:val="20"/>
              </w:rPr>
              <w:t xml:space="preserve">" </w:t>
            </w:r>
            <w:r>
              <w:rPr>
                <w:rFonts w:ascii="Times New Roman"/>
                <w:b w:val="false"/>
                <w:i w:val="false"/>
                <w:color w:val="000000"/>
                <w:sz w:val="20"/>
              </w:rPr>
              <w:t xml:space="preserve">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p>
            <w:pPr>
              <w:spacing w:after="20"/>
              <w:ind w:left="20"/>
              <w:jc w:val="both"/>
            </w:pPr>
            <w:r>
              <w:rPr>
                <w:rFonts w:ascii="Times New Roman"/>
                <w:b w:val="false"/>
                <w:i w:val="false"/>
                <w:color w:val="000000"/>
                <w:sz w:val="20"/>
              </w:rPr>
              <w:t>
Т.М. Жаксылыков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Зорлық-зомбылыққа, қатыгездікпен қарауға, буллингке ұшыраған кәмелетке толмағандарға, сондай-ақ олардың көзінше жеке адамға қарсы құқық бұзушылықтар жасалған кәмелетке толмағандарға көмек көрсету бағдарламасын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бала құқықтары жөніндегі өңірлік уәкілі қызметінің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әйелдер мен балалардың құқықтарын қорғау мәселелері бойынша "111" байланыс орталығын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Жамбакин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орталықтарының қызметін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Кочетов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ұсынатын мемлекеттік ұйымдардың бірінші басшыларын ротациялауды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ұсынатын ұйымдардың тіркелімін әлеуметтік қызметтер порталында электрондық түрде қалыптастыру қағидаларын бекіту туралы" Қазақстан Республикасы Еңбек және халықты әлеуметтік қорғау министрінің 2023 жылғы 6 маусымдағы № 205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саласында арнаулы әлеуметтік қызметтер көрсетуді қаржыландыру және мониторингілеу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көрсетілетін қызметтерге мұқтаж емес адамға (отбасына) қызметтерді алушының қаражаты есебінен арнаулы әлеуметтік қызметтер көрсету қағидаларын бекіту туралы" Қазақстан Республикасы Еңбек және халықты әлеуметтік қорғау министрінің 2023 жылғы 2 маусымдағы № 198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есепке алуды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ұсынуға арналған лицензия беру" мемлекеттік қызмет көрсету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Сағындықова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"Мүліктің меншік иелері бірлестігінің үлгілік жарғысын бекіту туралы" Қазақстан Республикасы Индустрия және инфрақұрылымдық даму министрінің 2020 жылғы 15 сәуірдегі № 205 </w:t>
            </w:r>
            <w:r>
              <w:rPr>
                <w:rFonts w:ascii="Times New Roman"/>
                <w:b w:val="false"/>
                <w:i w:val="false"/>
                <w:color w:val="000000"/>
                <w:sz w:val="20"/>
              </w:rPr>
              <w:t>бұйрығына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