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955c" w14:textId="8169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экспорттық-кредиттік агенттік және шикізаттық емес тауарлардың (жұмыстардың, көрсетілетін қызметтердің) экспортын ілгерілету мәселелері бойынша өзгерістер мен толықтырулар енгізу туралы" 2024 жылғы 23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9 ақпандағы № 10-ө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экспорттық-кредиттік агенттік және шикізаттық емес тауарлардың (жұмыстардың, көрсетілетін қызметтердің) экспортын ілгерілету мәселелері бойынша өзгерістер мен толықтырулар енгізу туралы" 2024 жылғы 23 қаңтардағы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9 ақпандағы</w:t>
            </w:r>
            <w:r>
              <w:br/>
            </w:r>
            <w:r>
              <w:rPr>
                <w:rFonts w:ascii="Times New Roman"/>
                <w:b w:val="false"/>
                <w:i w:val="false"/>
                <w:color w:val="000000"/>
                <w:sz w:val="20"/>
              </w:rPr>
              <w:t>№ 10-ө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экспорттық-кредиттік агенттік және шикізаттық емес тауарлардың (жұмыстардың, көрсетілетін қызметтердің) экспортын ілгерілету мәселелері бойынша өзгерістер мен толықтырулар енгізу туралы" 2024 жылғы 23 қантардағы Қазақстан Республикасының Заңын іске асыру мақсатында қабылдануы қажет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және уақтылы әзірлеуге және енгізуге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агенттігін және оның функцияларын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iстер министрлiгiнiң мәселелерi" туралы Қазақстан Республикасы Үкіметінің 2004 жылғы 28 қазандағы № 1118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Саинов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w:t>
            </w:r>
          </w:p>
          <w:p>
            <w:pPr>
              <w:spacing w:after="20"/>
              <w:ind w:left="20"/>
              <w:jc w:val="both"/>
            </w:pPr>
            <w:r>
              <w:rPr>
                <w:rFonts w:ascii="Times New Roman"/>
                <w:b w:val="false"/>
                <w:i w:val="false"/>
                <w:color w:val="000000"/>
                <w:sz w:val="20"/>
              </w:rPr>
              <w:t xml:space="preserve">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бекіту туралы" Қазақстан Республикасы Үкіметінің 2022 жылғы 21 қарашадағы № 932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w:t>
            </w:r>
          </w:p>
          <w:p>
            <w:pPr>
              <w:spacing w:after="20"/>
              <w:ind w:left="20"/>
              <w:jc w:val="both"/>
            </w:pPr>
            <w:r>
              <w:rPr>
                <w:rFonts w:ascii="Times New Roman"/>
                <w:b w:val="false"/>
                <w:i w:val="false"/>
                <w:color w:val="000000"/>
                <w:sz w:val="20"/>
              </w:rPr>
              <w:t xml:space="preserve">12 қазандағы № 97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қызметінің жекелеген түрлерін жүзеге асыру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ҚМ,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 айырысулар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ҚМ,</w:t>
            </w:r>
          </w:p>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 Қазақстан Республикасы Ұлттық экономика министрінің 2019 жылғы 2 шілдедегі № 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экспортты қолдау жөніндегі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 қолдау бойынша мемлекеттік кепілдік беру міндеттемеге мониторингті және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мониторингтеуді атқару қағидаларын бекіту туралы" Қазақстан Республикасы Премьер-Министрінің бірінші орынбасары – Қазақстан  Республикасы Қаржы министрінің 2020 жылғы 12 ақпандағы № 138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ақпандағы № 13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 мемлекеттік ынталандыру шараларын іске асыру тиімділігін бағалау әдістемесін бекіту туралы" Қазақстан Республикасы Индустрия және инфрақұрылымдық даму министрінің міндетін атқарушының 2022 жылғы 27 мамырдағы № 297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 мемлекеттік ынталандыру шараларын көрсету кезінде қарсы міндеттемелерді айқындау және қолдану жөніндегі қағидаларды бекіту туралы" Қазақстан Республикасы Индустрия және инфрақұрылымдық даму министрінің міндетін атқарушының 2022 жылғы 27 мамырдағы № 298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w:t>
            </w:r>
          </w:p>
          <w:p>
            <w:pPr>
              <w:spacing w:after="20"/>
              <w:ind w:left="20"/>
              <w:jc w:val="both"/>
            </w:pPr>
            <w:r>
              <w:rPr>
                <w:rFonts w:ascii="Times New Roman"/>
                <w:b w:val="false"/>
                <w:i w:val="false"/>
                <w:color w:val="000000"/>
                <w:sz w:val="20"/>
              </w:rPr>
              <w:t>2022 жылғы 1 тамыздағы № 314-НҚ бұйрығына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мемлекеттік кепілдік беру лимитінің сомасын айқындау қағидаларын бекіту туралы" Қазақстан Республикасы Ұлттық экономика министрінің 2023 жылғы 16 мамырдағы № 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жобаларды бірыңғай индустрияландыру картасына енгізу қағидаларын бекіту туралы" Қазақстан Республикасы Индустрия және инфрақұрылымдық даму министрінің міндетін атқарушының 2023 жылғы 22 тамыздағы № 592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Оспанов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xml:space="preserve">
      ҚНРДА – Қазақстан Республикасының Қаржы нарығын реттеу және дамыту агенттігі; </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ҚМ – Қазақстан Республикасының Қаржы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