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a47d" w14:textId="ba4a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"Заңсыз иемденілген активтерді мемлекетке қайтару туралы", "Заңсыз иемденілген активтерді мемлекетке қайтару мәселелері бойынша Қазақстан Республикасының кейбір заңнамалық актілеріне өзгерістер мен толықтырулар енгізу туралы" 2023 жылғы 12 шілдедегі заңдарын және "Прокуратура туралы" Қазақстан Республикасының Конституциялық Заңына өзгерістер мен толықтырулар енгізу туралы" Қазақстан Республикасының 2023 жылғы 12 шілдедегі Конституциялық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26 шілдедегі № 115-ө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w:t>
      </w:r>
      <w:r>
        <w:rPr>
          <w:rFonts w:ascii="Times New Roman"/>
          <w:b w:val="false"/>
          <w:i w:val="false"/>
          <w:color w:val="000000"/>
          <w:sz w:val="28"/>
        </w:rPr>
        <w:t>"Заңсыз иемденілген активтерді мемлекетке қайтару туралы"</w:t>
      </w:r>
      <w:r>
        <w:rPr>
          <w:rFonts w:ascii="Times New Roman"/>
          <w:b w:val="false"/>
          <w:i w:val="false"/>
          <w:color w:val="000000"/>
          <w:sz w:val="28"/>
        </w:rPr>
        <w:t xml:space="preserve">, </w:t>
      </w:r>
      <w:r>
        <w:rPr>
          <w:rFonts w:ascii="Times New Roman"/>
          <w:b w:val="false"/>
          <w:i w:val="false"/>
          <w:color w:val="000000"/>
          <w:sz w:val="28"/>
        </w:rPr>
        <w:t>"Заңсыз иемденілген активтерді мемлекетке қайтару мәселелері бойынша Қазақстан Республикасының кейбір заңнамалық актілеріне өзгерістер мен толықтырулар енгізу туралы"</w:t>
      </w:r>
      <w:r>
        <w:rPr>
          <w:rFonts w:ascii="Times New Roman"/>
          <w:b w:val="false"/>
          <w:i w:val="false"/>
          <w:color w:val="000000"/>
          <w:sz w:val="28"/>
        </w:rPr>
        <w:t xml:space="preserve"> 2023 жылғы 12 шілдедегі заңдармен және "Прокуратура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Республикасының 2023 жылғы 12 шілдедегі Конституциялық Заңмен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xml:space="preserve">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 </w:t>
      </w:r>
    </w:p>
    <w:bookmarkEnd w:id="2"/>
    <w:bookmarkStart w:name="z4" w:id="3"/>
    <w:p>
      <w:pPr>
        <w:spacing w:after="0"/>
        <w:ind w:left="0"/>
        <w:jc w:val="both"/>
      </w:pPr>
      <w:r>
        <w:rPr>
          <w:rFonts w:ascii="Times New Roman"/>
          <w:b w:val="false"/>
          <w:i w:val="false"/>
          <w:color w:val="000000"/>
          <w:sz w:val="28"/>
        </w:rPr>
        <w:t xml:space="preserve">
      2) тізбеге сәйкес тиісті ведомстволық құқықтық актілерді қабылдасын; </w:t>
      </w:r>
    </w:p>
    <w:bookmarkEnd w:id="3"/>
    <w:bookmarkStart w:name="z5" w:id="4"/>
    <w:p>
      <w:pPr>
        <w:spacing w:after="0"/>
        <w:ind w:left="0"/>
        <w:jc w:val="both"/>
      </w:pPr>
      <w:r>
        <w:rPr>
          <w:rFonts w:ascii="Times New Roman"/>
          <w:b w:val="false"/>
          <w:i w:val="false"/>
          <w:color w:val="000000"/>
          <w:sz w:val="28"/>
        </w:rPr>
        <w:t>
      3) ай сайын, 30-ы күнінен кешіктірмей, жалпыға қолжетімді мемлекеттік ақпараттандыру объектісінде тізбеге сәйкес құқықтық актілерді әзірлеу және қабылдау туралы ақпарат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аталған заңдарды іске асыру жөніндегі жиынтық ақпаратты талдасын, қорытындыласын және ай сайын, 5-і күнінен кешіктірмей, жалпыға қолжетімді мемлекеттік ақпараттандыру объектісіне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2023 жылғы 26 шілдедегі</w:t>
            </w:r>
            <w:r>
              <w:br/>
            </w:r>
            <w:r>
              <w:rPr>
                <w:rFonts w:ascii="Times New Roman"/>
                <w:b w:val="false"/>
                <w:i w:val="false"/>
                <w:color w:val="000000"/>
                <w:sz w:val="20"/>
              </w:rPr>
              <w:t>№ 115-ө өкiмiмен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"Заңсыз иемденілген активтерді мемлекетке қайтару туралы",  "Заңсыз иемденілген активтерді мемлекетке қайтару мәселелері бойынша Қазақстан Республикасының кейбір заңнамалық актілеріне өзгерістер  мен толықтырулар енгізу туралы"  2023 жылғы 12 шілдедегі заңдармен және "Прокуратура туралы" Қазақстан Республикасының Конституциялық Заңына өзгерістер мен толықтырулар енгізу туралы" Қазақстан Республикасының 2023 жылғы 12 шілдедегі Конституциялық Заңмен негізделген құқықтық актілер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ға жауапты</w:t>
            </w:r>
          </w:p>
          <w:p>
            <w:pPr>
              <w:spacing w:after="20"/>
              <w:ind w:left="20"/>
              <w:jc w:val="both"/>
            </w:pPr>
            <w:r>
              <w:rPr>
                <w:rFonts w:ascii="Times New Roman"/>
                <w:b w:val="false"/>
                <w:i w:val="false"/>
                <w:color w:val="000000"/>
                <w:sz w:val="20"/>
              </w:rPr>
              <w:t>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органдарының кейбір мәселелері туралы" Қазақстан Республикасы Президентінің </w:t>
            </w:r>
          </w:p>
          <w:p>
            <w:pPr>
              <w:spacing w:after="20"/>
              <w:ind w:left="20"/>
              <w:jc w:val="both"/>
            </w:pPr>
            <w:r>
              <w:rPr>
                <w:rFonts w:ascii="Times New Roman"/>
                <w:b w:val="false"/>
                <w:i w:val="false"/>
                <w:color w:val="000000"/>
                <w:sz w:val="20"/>
              </w:rPr>
              <w:t xml:space="preserve">
2017 жылғы                        13 қазандағы № 563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Қаржылық мониторинг агенттігінің кейбір мәселелері туралы" Қазақстан Республикасы Президентінің </w:t>
            </w:r>
          </w:p>
          <w:p>
            <w:pPr>
              <w:spacing w:after="20"/>
              <w:ind w:left="20"/>
              <w:jc w:val="both"/>
            </w:pPr>
            <w:r>
              <w:rPr>
                <w:rFonts w:ascii="Times New Roman"/>
                <w:b w:val="false"/>
                <w:i w:val="false"/>
                <w:color w:val="000000"/>
                <w:sz w:val="20"/>
              </w:rPr>
              <w:t xml:space="preserve">
2021 жылғы                           20 ақпандағы № 515 </w:t>
            </w:r>
            <w:r>
              <w:rPr>
                <w:rFonts w:ascii="Times New Roman"/>
                <w:b w:val="false"/>
                <w:i w:val="false"/>
                <w:color w:val="000000"/>
                <w:sz w:val="20"/>
              </w:rPr>
              <w:t>Жарлығына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Жоғары аудиторлық палатасының кейбір мәселелері туралы" Қазақстан Республикасы Президентінің </w:t>
            </w:r>
          </w:p>
          <w:p>
            <w:pPr>
              <w:spacing w:after="20"/>
              <w:ind w:left="20"/>
              <w:jc w:val="both"/>
            </w:pPr>
            <w:r>
              <w:rPr>
                <w:rFonts w:ascii="Times New Roman"/>
                <w:b w:val="false"/>
                <w:i w:val="false"/>
                <w:color w:val="000000"/>
                <w:sz w:val="20"/>
              </w:rPr>
              <w:t xml:space="preserve">
2022 жылғы                          26 қарашадағы № 5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Рахимов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иемденілген активтерді мемлекетке </w:t>
            </w:r>
          </w:p>
          <w:p>
            <w:pPr>
              <w:spacing w:after="20"/>
              <w:ind w:left="20"/>
              <w:jc w:val="both"/>
            </w:pPr>
            <w:r>
              <w:rPr>
                <w:rFonts w:ascii="Times New Roman"/>
                <w:b w:val="false"/>
                <w:i w:val="false"/>
                <w:color w:val="000000"/>
                <w:sz w:val="20"/>
              </w:rPr>
              <w:t>
қайтару мәселелері бойынша комиссия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активтерді басқару компаниясы" жауапкершiлiгi шектеулi серiктестiктігін құру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алған үстеме кірістердің сомасын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ерікті түрде қайтару туралы келісім жасасудың, оның ішінде қайтарылуға жататын активтерді (көлемді, құрамды), активті дамыту жөніндегі шараларды және өзге де шараларды айқындаудың шарттары мен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комиссиясы туралы" Қазақстан Республикасы Үкіметінің 2018 жылғы </w:t>
            </w:r>
          </w:p>
          <w:p>
            <w:pPr>
              <w:spacing w:after="20"/>
              <w:ind w:left="20"/>
              <w:jc w:val="both"/>
            </w:pPr>
            <w:r>
              <w:rPr>
                <w:rFonts w:ascii="Times New Roman"/>
                <w:b w:val="false"/>
                <w:i w:val="false"/>
                <w:color w:val="000000"/>
                <w:sz w:val="20"/>
              </w:rPr>
              <w:t xml:space="preserve">
15 қаңтардағы № 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Бейсенбекұлы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w:t>
            </w:r>
          </w:p>
          <w:p>
            <w:pPr>
              <w:spacing w:after="20"/>
              <w:ind w:left="20"/>
              <w:jc w:val="both"/>
            </w:pPr>
            <w:r>
              <w:rPr>
                <w:rFonts w:ascii="Times New Roman"/>
                <w:b w:val="false"/>
                <w:i w:val="false"/>
                <w:color w:val="000000"/>
                <w:sz w:val="20"/>
              </w:rPr>
              <w:t xml:space="preserve">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w:t>
            </w:r>
          </w:p>
          <w:p>
            <w:pPr>
              <w:spacing w:after="20"/>
              <w:ind w:left="20"/>
              <w:jc w:val="both"/>
            </w:pPr>
            <w:r>
              <w:rPr>
                <w:rFonts w:ascii="Times New Roman"/>
                <w:b w:val="false"/>
                <w:i w:val="false"/>
                <w:color w:val="000000"/>
                <w:sz w:val="20"/>
              </w:rPr>
              <w:t xml:space="preserve">
24 қыркүйектегі </w:t>
            </w:r>
          </w:p>
          <w:p>
            <w:pPr>
              <w:spacing w:after="20"/>
              <w:ind w:left="20"/>
              <w:jc w:val="both"/>
            </w:pPr>
            <w:r>
              <w:rPr>
                <w:rFonts w:ascii="Times New Roman"/>
                <w:b w:val="false"/>
                <w:i w:val="false"/>
                <w:color w:val="000000"/>
                <w:sz w:val="20"/>
              </w:rPr>
              <w:t xml:space="preserve">
№ 1011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компанияға берілген активтерді басқару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Премьер-Министрдің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заңсыз иемденуге, шығаруға қарсы іс-қимыл жасау және оларды қайтару үшін ақпаратқа мониторинг және талдау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w:t>
            </w:r>
          </w:p>
          <w:p>
            <w:pPr>
              <w:spacing w:after="20"/>
              <w:ind w:left="20"/>
              <w:jc w:val="both"/>
            </w:pPr>
            <w:r>
              <w:rPr>
                <w:rFonts w:ascii="Times New Roman"/>
                <w:b w:val="false"/>
                <w:i w:val="false"/>
                <w:color w:val="000000"/>
                <w:sz w:val="20"/>
              </w:rPr>
              <w:t xml:space="preserve">
4 желтоқсандағы </w:t>
            </w:r>
          </w:p>
          <w:p>
            <w:pPr>
              <w:spacing w:after="20"/>
              <w:ind w:left="20"/>
              <w:jc w:val="both"/>
            </w:pPr>
            <w:r>
              <w:rPr>
                <w:rFonts w:ascii="Times New Roman"/>
                <w:b w:val="false"/>
                <w:i w:val="false"/>
                <w:color w:val="000000"/>
                <w:sz w:val="20"/>
              </w:rPr>
              <w:t xml:space="preserve">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Премьер-Министрдің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қаражатын пайдалану және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Премьер-Министрдің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экономикалық жобаларды іріктеу және олардың өлшемшарттарын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ашып көрсету туралы декларацияның нысаны мен оны ұсыну тәртібі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иемдену (пайда болу) көздерінің заңдылығын тексеруді тағайындау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заңсыз иемденуге және шығаруға қарсы іс-қимыл жасау, сондай-ақ қабылданған жүйелі шаралар жөніндегі жыл сайынғы ақпаратты дайындау және оны жариялау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бенефициарлық меншік иелерінің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экспорттық-импорттық валюталық бақылауды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және Қазақстан Республикасы Премьер-Министрінің орынбасары – Қаржы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w:t>
            </w:r>
          </w:p>
          <w:p>
            <w:pPr>
              <w:spacing w:after="20"/>
              <w:ind w:left="20"/>
              <w:jc w:val="both"/>
            </w:pPr>
            <w:r>
              <w:rPr>
                <w:rFonts w:ascii="Times New Roman"/>
                <w:b w:val="false"/>
                <w:i w:val="false"/>
                <w:color w:val="000000"/>
                <w:sz w:val="20"/>
              </w:rPr>
              <w:t xml:space="preserve">
30 наурыздағы № 40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Қазақстан Республикасы Қаржы министрінің 2014 жылғы 18 қыркүйектегі № 404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тізбесін бекіту туралы" Қазақстан Республикасы Қаржы министрінің </w:t>
            </w:r>
          </w:p>
          <w:p>
            <w:pPr>
              <w:spacing w:after="20"/>
              <w:ind w:left="20"/>
              <w:jc w:val="both"/>
            </w:pPr>
            <w:r>
              <w:rPr>
                <w:rFonts w:ascii="Times New Roman"/>
                <w:b w:val="false"/>
                <w:i w:val="false"/>
                <w:color w:val="000000"/>
                <w:sz w:val="20"/>
              </w:rPr>
              <w:t xml:space="preserve">
2018 жылғы 7 ақпандағы № 136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w:t>
            </w:r>
          </w:p>
          <w:p>
            <w:pPr>
              <w:spacing w:after="20"/>
              <w:ind w:left="20"/>
              <w:jc w:val="both"/>
            </w:pPr>
            <w:r>
              <w:rPr>
                <w:rFonts w:ascii="Times New Roman"/>
                <w:b w:val="false"/>
                <w:i w:val="false"/>
                <w:color w:val="000000"/>
                <w:sz w:val="20"/>
              </w:rPr>
              <w:t xml:space="preserve">
30 қарашадағы № 748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органға электрондық нысанда қаржылық мониторингке жататын операциялар туралы мәліметтер мен ақпаратты беру қағидаралын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 Байжанов,</w:t>
            </w:r>
          </w:p>
          <w:p>
            <w:pPr>
              <w:spacing w:after="20"/>
              <w:ind w:left="20"/>
              <w:jc w:val="both"/>
            </w:pPr>
            <w:r>
              <w:rPr>
                <w:rFonts w:ascii="Times New Roman"/>
                <w:b w:val="false"/>
                <w:i w:val="false"/>
                <w:color w:val="000000"/>
                <w:sz w:val="20"/>
              </w:rPr>
              <w:t>
Ғ.А. Садырбеков</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