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2b2f" w14:textId="3842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 офисінің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2023 жылғы 25 сәуірдегі № 70-ө өкімі.</w:t>
      </w:r>
    </w:p>
    <w:p>
      <w:pPr>
        <w:spacing w:after="0"/>
        <w:ind w:left="0"/>
        <w:jc w:val="both"/>
      </w:pPr>
      <w:bookmarkStart w:name="z0" w:id="0"/>
      <w:r>
        <w:rPr>
          <w:rFonts w:ascii="Times New Roman"/>
          <w:b w:val="false"/>
          <w:i w:val="false"/>
          <w:color w:val="000000"/>
          <w:sz w:val="28"/>
        </w:rPr>
        <w:t xml:space="preserve">
      1. "Цифрлық үкімет офисінің кейбір мәселелері туралы" Қазақстан Республикасы Премьер-Министрінің 2022 жылғы 20 мамырдағы № 94-ө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 </w:t>
      </w:r>
    </w:p>
    <w:bookmarkEnd w:id="0"/>
    <w:bookmarkStart w:name="z1" w:id="1"/>
    <w:p>
      <w:pPr>
        <w:spacing w:after="0"/>
        <w:ind w:left="0"/>
        <w:jc w:val="both"/>
      </w:pPr>
      <w:r>
        <w:rPr>
          <w:rFonts w:ascii="Times New Roman"/>
          <w:b w:val="false"/>
          <w:i w:val="false"/>
          <w:color w:val="000000"/>
          <w:sz w:val="28"/>
        </w:rPr>
        <w:t>
      мынадай мазмұндағы 1-1) тармақпен толықтырылсын:</w:t>
      </w:r>
    </w:p>
    <w:bookmarkEnd w:id="1"/>
    <w:p>
      <w:pPr>
        <w:spacing w:after="0"/>
        <w:ind w:left="0"/>
        <w:jc w:val="both"/>
      </w:pPr>
      <w:r>
        <w:rPr>
          <w:rFonts w:ascii="Times New Roman"/>
          <w:b w:val="false"/>
          <w:i w:val="false"/>
          <w:color w:val="000000"/>
          <w:sz w:val="28"/>
        </w:rPr>
        <w:t>
      "1-1. Жобалық басқару жөніндегі уәкілетті органның базасында Цифрлық үкімет кеңсесінің құрылымында Ұлттық жобалау офисі құрылсын.";</w:t>
      </w:r>
    </w:p>
    <w:bookmarkStart w:name="z2" w:id="2"/>
    <w:p>
      <w:pPr>
        <w:spacing w:after="0"/>
        <w:ind w:left="0"/>
        <w:jc w:val="both"/>
      </w:pPr>
      <w:r>
        <w:rPr>
          <w:rFonts w:ascii="Times New Roman"/>
          <w:b w:val="false"/>
          <w:i w:val="false"/>
          <w:color w:val="000000"/>
          <w:sz w:val="28"/>
        </w:rPr>
        <w:t xml:space="preserve">
      көрсетілген өкіммен бекітілген Цифрлық үкімет офисі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Офистің негізгі ұйымдық құрылымдары Цифрлық трансформация орталығы,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кәсіпорнының Бірыңғай ахуалдық орталығы және Ұлттық жобалау офисі болып табылады.";</w:t>
      </w:r>
    </w:p>
    <w:bookmarkStart w:name="z4" w:id="3"/>
    <w:p>
      <w:pPr>
        <w:spacing w:after="0"/>
        <w:ind w:left="0"/>
        <w:jc w:val="both"/>
      </w:pPr>
      <w:r>
        <w:rPr>
          <w:rFonts w:ascii="Times New Roman"/>
          <w:b w:val="false"/>
          <w:i w:val="false"/>
          <w:color w:val="000000"/>
          <w:sz w:val="28"/>
        </w:rPr>
        <w:t>
      мынадай мазмұндағы 2-1, 2-2, 2-3, 2-4 тармақтармен толықтырылсын:</w:t>
      </w:r>
    </w:p>
    <w:bookmarkEnd w:id="3"/>
    <w:p>
      <w:pPr>
        <w:spacing w:after="0"/>
        <w:ind w:left="0"/>
        <w:jc w:val="both"/>
      </w:pPr>
      <w:r>
        <w:rPr>
          <w:rFonts w:ascii="Times New Roman"/>
          <w:b w:val="false"/>
          <w:i w:val="false"/>
          <w:color w:val="000000"/>
          <w:sz w:val="28"/>
        </w:rPr>
        <w:t>
      "2-1. Офистің міндеттері мен функцияларын сараптамалық-талдамалық және ұйымдастырушылық-әдіснамалық сүйемелдеу, орындау Қазақстан Республикасы Цифрлық даму, инновациялар және аэроғарыш өнеркәсібі министрлігінің "Цифрлық үкіметті қолдау орталығы" ШЖҚ РМК (бұдан әрі – ЦҮҚО) жүзеге асырылады.</w:t>
      </w:r>
    </w:p>
    <w:p>
      <w:pPr>
        <w:spacing w:after="0"/>
        <w:ind w:left="0"/>
        <w:jc w:val="both"/>
      </w:pPr>
      <w:r>
        <w:rPr>
          <w:rFonts w:ascii="Times New Roman"/>
          <w:b w:val="false"/>
          <w:i w:val="false"/>
          <w:color w:val="000000"/>
          <w:sz w:val="28"/>
        </w:rPr>
        <w:t>
      2-2. Ұлттық жоба кеңсесі матрицалық құрылым болып табылады, оның құрамына мыналар кіреді:</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Жобалық басқару саясаты департаменті;</w:t>
      </w:r>
    </w:p>
    <w:p>
      <w:pPr>
        <w:spacing w:after="0"/>
        <w:ind w:left="0"/>
        <w:jc w:val="both"/>
      </w:pPr>
      <w:r>
        <w:rPr>
          <w:rFonts w:ascii="Times New Roman"/>
          <w:b w:val="false"/>
          <w:i w:val="false"/>
          <w:color w:val="000000"/>
          <w:sz w:val="28"/>
        </w:rPr>
        <w:t xml:space="preserve">
      Президенттік жобалық офисі (Delivery Unit); </w:t>
      </w:r>
    </w:p>
    <w:p>
      <w:pPr>
        <w:spacing w:after="0"/>
        <w:ind w:left="0"/>
        <w:jc w:val="both"/>
      </w:pPr>
      <w:r>
        <w:rPr>
          <w:rFonts w:ascii="Times New Roman"/>
          <w:b w:val="false"/>
          <w:i w:val="false"/>
          <w:color w:val="000000"/>
          <w:sz w:val="28"/>
        </w:rPr>
        <w:t>
      ЦҮҚО Мониторинг және жобаларды басқару орталығы;</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академиясының мемлекеттік басқарудағы Жобалық менеджментті дамыту орталығы;</w:t>
      </w:r>
    </w:p>
    <w:p>
      <w:pPr>
        <w:spacing w:after="0"/>
        <w:ind w:left="0"/>
        <w:jc w:val="both"/>
      </w:pPr>
      <w:r>
        <w:rPr>
          <w:rFonts w:ascii="Times New Roman"/>
          <w:b w:val="false"/>
          <w:i w:val="false"/>
          <w:color w:val="000000"/>
          <w:sz w:val="28"/>
        </w:rPr>
        <w:t>
      мемлекеттік органдардың жобалау офистері.</w:t>
      </w:r>
    </w:p>
    <w:p>
      <w:pPr>
        <w:spacing w:after="0"/>
        <w:ind w:left="0"/>
        <w:jc w:val="both"/>
      </w:pPr>
      <w:r>
        <w:rPr>
          <w:rFonts w:ascii="Times New Roman"/>
          <w:b w:val="false"/>
          <w:i w:val="false"/>
          <w:color w:val="000000"/>
          <w:sz w:val="28"/>
        </w:rPr>
        <w:t>
      Ұлттық жобалау офисі ұлттық жобаларды және мемлекеттік жоспарлау жүйесінің өзге де құжаттарын іске асыруға қатысатын мемлекеттік органдар мен ұйымдардың өзге де құрылымдық бөлімшелерін, жобаларды басқару, инвестициялар және қаржы саласындағы халықаралық және ұлттық жоғары білікті сарапшыларды тарта алады.</w:t>
      </w:r>
    </w:p>
    <w:p>
      <w:pPr>
        <w:spacing w:after="0"/>
        <w:ind w:left="0"/>
        <w:jc w:val="both"/>
      </w:pPr>
      <w:r>
        <w:rPr>
          <w:rFonts w:ascii="Times New Roman"/>
          <w:b w:val="false"/>
          <w:i w:val="false"/>
          <w:color w:val="000000"/>
          <w:sz w:val="28"/>
        </w:rPr>
        <w:t>
      2-3. Ұлттық жобалау офисі қызметінің регламентін Цифрлық үкімет офисінің басшысы бекітеді.</w:t>
      </w:r>
    </w:p>
    <w:p>
      <w:pPr>
        <w:spacing w:after="0"/>
        <w:ind w:left="0"/>
        <w:jc w:val="both"/>
      </w:pPr>
      <w:r>
        <w:rPr>
          <w:rFonts w:ascii="Times New Roman"/>
          <w:b w:val="false"/>
          <w:i w:val="false"/>
          <w:color w:val="000000"/>
          <w:sz w:val="28"/>
        </w:rPr>
        <w:t>
      2-4. Ұлттық жобалық офистің қызметін қамтамасыз ету және оның қызметінің проблемалы мәселелерін жедел шешу мақсатында Офис басшысының шешімімен Ұлттық жобалық офистің Басқарушы кеңесі құрылып, оған мүдделі мемлекеттік органдар енгізіледі.".</w:t>
      </w:r>
    </w:p>
    <w:bookmarkStart w:name="z5"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"3) мемлекеттік органдар мен ұйымдардың жобалау қызметін үйлестіру және әдіснамалық сүйемелдеу, Мемлекеттік жоспарлау жүйесі құжаттарының орындалуына, сондай-ақ басым реформалар мен стратегиялық инвестициялық жобаларына жедел мониторингті қамтамасыз ету, Мемлекеттік жоспарлау жүйесі құжаттарының берілген көрсеткіштерінен ауытқуларды уақтылы түзету жөнінде ұсыныстар әзірлеу, жобалық басқаруды мемлекеттік органдар мен ұйымдардың қызметіне бейімдеу және кешенді енгізу.</w:t>
      </w:r>
    </w:p>
    <w:bookmarkEnd w:id="5"/>
    <w:bookmarkStart w:name="z7" w:id="6"/>
    <w:p>
      <w:pPr>
        <w:spacing w:after="0"/>
        <w:ind w:left="0"/>
        <w:jc w:val="both"/>
      </w:pPr>
      <w:r>
        <w:rPr>
          <w:rFonts w:ascii="Times New Roman"/>
          <w:b w:val="false"/>
          <w:i w:val="false"/>
          <w:color w:val="000000"/>
          <w:sz w:val="28"/>
        </w:rPr>
        <w:t>
      2. Мыналар:</w:t>
      </w:r>
    </w:p>
    <w:bookmarkEnd w:id="6"/>
    <w:bookmarkStart w:name="z8" w:id="7"/>
    <w:p>
      <w:pPr>
        <w:spacing w:after="0"/>
        <w:ind w:left="0"/>
        <w:jc w:val="both"/>
      </w:pPr>
      <w:r>
        <w:rPr>
          <w:rFonts w:ascii="Times New Roman"/>
          <w:b w:val="false"/>
          <w:i w:val="false"/>
          <w:color w:val="000000"/>
          <w:sz w:val="28"/>
        </w:rPr>
        <w:t xml:space="preserve">
      1) "Ұлттық жобалардың іске асырылуын мониторингтеу офисін құру туралы" Қазақстан Республикасы Премьер-Министрінің 2021 жылғы 23 ақпандағы № 37-ө </w:t>
      </w:r>
      <w:r>
        <w:rPr>
          <w:rFonts w:ascii="Times New Roman"/>
          <w:b w:val="false"/>
          <w:i w:val="false"/>
          <w:color w:val="000000"/>
          <w:sz w:val="28"/>
        </w:rPr>
        <w:t>өкімі</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"Ұлттық жобалардың іске асырылуын мониторингтеу офисін құру туралы" Қазақстан Республикасы Премьер-Министрінің 2021 жылғы 23 ақпандағы № 37-ө өкіміне өзгеріс енгізу туралы Қазақстан Республикасы Премьер-Министрінің 2022 жылғы 22 сәуірдегі № 85-ө </w:t>
      </w:r>
      <w:r>
        <w:rPr>
          <w:rFonts w:ascii="Times New Roman"/>
          <w:b w:val="false"/>
          <w:i w:val="false"/>
          <w:color w:val="000000"/>
          <w:sz w:val="28"/>
        </w:rPr>
        <w:t>өкімі</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