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1535" w14:textId="cff1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үкімет офисінің кейбір мәселелері туралы</w:t>
      </w:r>
    </w:p>
    <w:p>
      <w:pPr>
        <w:spacing w:after="0"/>
        <w:ind w:left="0"/>
        <w:jc w:val="both"/>
      </w:pPr>
      <w:r>
        <w:rPr>
          <w:rFonts w:ascii="Times New Roman"/>
          <w:b w:val="false"/>
          <w:i w:val="false"/>
          <w:color w:val="000000"/>
          <w:sz w:val="28"/>
        </w:rPr>
        <w:t>Қазақстан Республикасы Премьер-Министрінің 2022 жылғы 20 мамырдағы № 94-ө өкімі.</w:t>
      </w:r>
    </w:p>
    <w:p>
      <w:pPr>
        <w:spacing w:after="0"/>
        <w:ind w:left="0"/>
        <w:jc w:val="both"/>
      </w:pPr>
      <w:bookmarkStart w:name="z0" w:id="0"/>
      <w:r>
        <w:rPr>
          <w:rFonts w:ascii="Times New Roman"/>
          <w:b w:val="false"/>
          <w:i w:val="false"/>
          <w:color w:val="000000"/>
          <w:sz w:val="28"/>
        </w:rPr>
        <w:t>
      Цифрлық трансформация және "Data-driven government"-ке көшу мақсатында:</w:t>
      </w:r>
    </w:p>
    <w:bookmarkEnd w:id="0"/>
    <w:bookmarkStart w:name="z1" w:id="1"/>
    <w:p>
      <w:pPr>
        <w:spacing w:after="0"/>
        <w:ind w:left="0"/>
        <w:jc w:val="both"/>
      </w:pPr>
      <w:r>
        <w:rPr>
          <w:rFonts w:ascii="Times New Roman"/>
          <w:b w:val="false"/>
          <w:i w:val="false"/>
          <w:color w:val="000000"/>
          <w:sz w:val="28"/>
        </w:rPr>
        <w:t>
      1. Цифрлық үкімет офисі (бұдан әрі – Офис) құрылсын.</w:t>
      </w:r>
    </w:p>
    <w:bookmarkEnd w:id="1"/>
    <w:bookmarkStart w:name="z36" w:id="2"/>
    <w:p>
      <w:pPr>
        <w:spacing w:after="0"/>
        <w:ind w:left="0"/>
        <w:jc w:val="both"/>
      </w:pPr>
      <w:r>
        <w:rPr>
          <w:rFonts w:ascii="Times New Roman"/>
          <w:b w:val="false"/>
          <w:i w:val="false"/>
          <w:color w:val="000000"/>
          <w:sz w:val="28"/>
        </w:rPr>
        <w:t>
      1-1. Жобалық басқару жөніндегі уәкілетті органның базасында Цифрлық үкімет кеңсесінің құрылымында Ұлттық жобалау офисі құрылсын.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Өкім 1-1-тармақпен толықтырылды - ҚР Премьер-Министрінің 25.04.2023 </w:t>
      </w:r>
      <w:r>
        <w:rPr>
          <w:rFonts w:ascii="Times New Roman"/>
          <w:b w:val="false"/>
          <w:i w:val="false"/>
          <w:color w:val="000000"/>
          <w:sz w:val="28"/>
        </w:rPr>
        <w:t>№ 70-ө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2" w:id="3"/>
    <w:p>
      <w:pPr>
        <w:spacing w:after="0"/>
        <w:ind w:left="0"/>
        <w:jc w:val="both"/>
      </w:pPr>
      <w:r>
        <w:rPr>
          <w:rFonts w:ascii="Times New Roman"/>
          <w:b w:val="false"/>
          <w:i w:val="false"/>
          <w:color w:val="000000"/>
          <w:sz w:val="28"/>
        </w:rPr>
        <w:t xml:space="preserve">
      2. Қоса беріліп отырған Офис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20 мамырдағы</w:t>
            </w:r>
            <w:r>
              <w:br/>
            </w:r>
            <w:r>
              <w:rPr>
                <w:rFonts w:ascii="Times New Roman"/>
                <w:b w:val="false"/>
                <w:i w:val="false"/>
                <w:color w:val="000000"/>
                <w:sz w:val="20"/>
              </w:rPr>
              <w:t>№ 94-ө өкімімен</w:t>
            </w:r>
            <w:r>
              <w:br/>
            </w:r>
            <w:r>
              <w:rPr>
                <w:rFonts w:ascii="Times New Roman"/>
                <w:b w:val="false"/>
                <w:i w:val="false"/>
                <w:color w:val="000000"/>
                <w:sz w:val="20"/>
              </w:rPr>
              <w:t>бекітілген</w:t>
            </w:r>
          </w:p>
        </w:tc>
      </w:tr>
    </w:tbl>
    <w:bookmarkStart w:name="z4" w:id="4"/>
    <w:p>
      <w:pPr>
        <w:spacing w:after="0"/>
        <w:ind w:left="0"/>
        <w:jc w:val="left"/>
      </w:pPr>
      <w:r>
        <w:rPr>
          <w:rFonts w:ascii="Times New Roman"/>
          <w:b/>
          <w:i w:val="false"/>
          <w:color w:val="000000"/>
        </w:rPr>
        <w:t xml:space="preserve"> Цифрлық үкімет офисі туралы ереже</w:t>
      </w:r>
    </w:p>
    <w:bookmarkEnd w:id="4"/>
    <w:bookmarkStart w:name="z5" w:id="5"/>
    <w:p>
      <w:pPr>
        <w:spacing w:after="0"/>
        <w:ind w:left="0"/>
        <w:jc w:val="left"/>
      </w:pPr>
      <w:r>
        <w:rPr>
          <w:rFonts w:ascii="Times New Roman"/>
          <w:b/>
          <w:i w:val="false"/>
          <w:color w:val="000000"/>
        </w:rPr>
        <w:t xml:space="preserve"> 1-тарау. Жалпы ережелер</w:t>
      </w:r>
    </w:p>
    <w:bookmarkEnd w:id="5"/>
    <w:bookmarkStart w:name="z6" w:id="6"/>
    <w:p>
      <w:pPr>
        <w:spacing w:after="0"/>
        <w:ind w:left="0"/>
        <w:jc w:val="both"/>
      </w:pPr>
      <w:r>
        <w:rPr>
          <w:rFonts w:ascii="Times New Roman"/>
          <w:b w:val="false"/>
          <w:i w:val="false"/>
          <w:color w:val="000000"/>
          <w:sz w:val="28"/>
        </w:rPr>
        <w:t>
      1. Осы Цифрлық үкімет офисі туралы ереже (бұдан әрі – Ереже) Цифрлық үкімет офисінің (бұдан әрі – Офис) міндеттерін, функционалдық қызметін және ұйымдық құрылымын айқындайды.</w:t>
      </w:r>
    </w:p>
    <w:bookmarkEnd w:id="6"/>
    <w:bookmarkStart w:name="z7" w:id="7"/>
    <w:p>
      <w:pPr>
        <w:spacing w:after="0"/>
        <w:ind w:left="0"/>
        <w:jc w:val="both"/>
      </w:pPr>
      <w:r>
        <w:rPr>
          <w:rFonts w:ascii="Times New Roman"/>
          <w:b w:val="false"/>
          <w:i w:val="false"/>
          <w:color w:val="000000"/>
          <w:sz w:val="28"/>
        </w:rPr>
        <w:t>
      2. Офистің негізгі ұйымдық құрылымдары Цифрлық трансформация орталығы, Қазақстан Республикасы Цифрлық даму, инновациялар және аэроғарыш өнеркәсібі министрлігінің "Цифрлық үкіметті қолдау орталығы" шаруашылық жүргізу құқығындағы республикалық мемлекеттік кәсіпорнының Бірыңғай ахуалдық орталығы және Ұлттық жобалау офисі болып табылады.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25.04.2023 </w:t>
      </w:r>
      <w:r>
        <w:rPr>
          <w:rFonts w:ascii="Times New Roman"/>
          <w:b w:val="false"/>
          <w:i w:val="false"/>
          <w:color w:val="000000"/>
          <w:sz w:val="28"/>
        </w:rPr>
        <w:t>№ 70-ө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37" w:id="8"/>
    <w:p>
      <w:pPr>
        <w:spacing w:after="0"/>
        <w:ind w:left="0"/>
        <w:jc w:val="both"/>
      </w:pPr>
      <w:r>
        <w:rPr>
          <w:rFonts w:ascii="Times New Roman"/>
          <w:b w:val="false"/>
          <w:i w:val="false"/>
          <w:color w:val="000000"/>
          <w:sz w:val="28"/>
        </w:rPr>
        <w:t>
      2-1. Офистің міндеттері мен функцияларын сараптамалық-талдамалық және ұйымдастырушылық-әдіснамалық сүйемелдеу, орындау Қазақстан Республикасы Цифрлық даму, инновациялар және аэроғарыш өнеркәсібі министрлігінің "Цифрлық үкіметті қолдау орталығы" ШЖҚ РМК (бұдан әрі – ЦҮҚО) жүзеге асырылады.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2-1-тармақпен толықтырылды - ҚР Премьер-Министрінің 25.04.2023 </w:t>
      </w:r>
      <w:r>
        <w:rPr>
          <w:rFonts w:ascii="Times New Roman"/>
          <w:b w:val="false"/>
          <w:i w:val="false"/>
          <w:color w:val="000000"/>
          <w:sz w:val="28"/>
        </w:rPr>
        <w:t>№ 70-ө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38" w:id="9"/>
    <w:p>
      <w:pPr>
        <w:spacing w:after="0"/>
        <w:ind w:left="0"/>
        <w:jc w:val="both"/>
      </w:pPr>
      <w:r>
        <w:rPr>
          <w:rFonts w:ascii="Times New Roman"/>
          <w:b w:val="false"/>
          <w:i w:val="false"/>
          <w:color w:val="000000"/>
          <w:sz w:val="28"/>
        </w:rPr>
        <w:t>
      2-2. Ұлттық жоба кеңсесі матрицалық құрылым болып табылады, оның құрамына мыналар кіреді:</w:t>
      </w:r>
    </w:p>
    <w:bookmarkEnd w:id="9"/>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Жобалық басқару саясаты департаменті;</w:t>
      </w:r>
    </w:p>
    <w:p>
      <w:pPr>
        <w:spacing w:after="0"/>
        <w:ind w:left="0"/>
        <w:jc w:val="both"/>
      </w:pPr>
      <w:r>
        <w:rPr>
          <w:rFonts w:ascii="Times New Roman"/>
          <w:b w:val="false"/>
          <w:i w:val="false"/>
          <w:color w:val="000000"/>
          <w:sz w:val="28"/>
        </w:rPr>
        <w:t xml:space="preserve">
      Президенттік жобалық офисі (Delivery Unit); </w:t>
      </w:r>
    </w:p>
    <w:p>
      <w:pPr>
        <w:spacing w:after="0"/>
        <w:ind w:left="0"/>
        <w:jc w:val="both"/>
      </w:pPr>
      <w:r>
        <w:rPr>
          <w:rFonts w:ascii="Times New Roman"/>
          <w:b w:val="false"/>
          <w:i w:val="false"/>
          <w:color w:val="000000"/>
          <w:sz w:val="28"/>
        </w:rPr>
        <w:t>
      ЦҮҚО Мониторинг және жобаларды басқару орталығы;</w:t>
      </w:r>
    </w:p>
    <w:p>
      <w:pPr>
        <w:spacing w:after="0"/>
        <w:ind w:left="0"/>
        <w:jc w:val="both"/>
      </w:pPr>
      <w:r>
        <w:rPr>
          <w:rFonts w:ascii="Times New Roman"/>
          <w:b w:val="false"/>
          <w:i w:val="false"/>
          <w:color w:val="000000"/>
          <w:sz w:val="28"/>
        </w:rPr>
        <w:t>
      Қазақстан Республикасы Президентінің жанындағы Мемлекеттік басқару академиясының мемлекеттік басқарудағы Жобалық менеджментті дамыту орталығы;</w:t>
      </w:r>
    </w:p>
    <w:p>
      <w:pPr>
        <w:spacing w:after="0"/>
        <w:ind w:left="0"/>
        <w:jc w:val="both"/>
      </w:pPr>
      <w:r>
        <w:rPr>
          <w:rFonts w:ascii="Times New Roman"/>
          <w:b w:val="false"/>
          <w:i w:val="false"/>
          <w:color w:val="000000"/>
          <w:sz w:val="28"/>
        </w:rPr>
        <w:t>
      мемлекеттік органдардың жобалау офистері.</w:t>
      </w:r>
    </w:p>
    <w:p>
      <w:pPr>
        <w:spacing w:after="0"/>
        <w:ind w:left="0"/>
        <w:jc w:val="both"/>
      </w:pPr>
      <w:r>
        <w:rPr>
          <w:rFonts w:ascii="Times New Roman"/>
          <w:b w:val="false"/>
          <w:i w:val="false"/>
          <w:color w:val="000000"/>
          <w:sz w:val="28"/>
        </w:rPr>
        <w:t>
      Ұлттық жобалау офисі ұлттық жобаларды және мемлекеттік жоспарлау жүйесінің өзге де құжаттарын іске асыруға қатысатын мемлекеттік органдар мен ұйымдардың өзге де құрылымдық бөлімшелерін, жобаларды басқару, инвестициялар және қаржы саласындағы халықаралық және ұлттық жоғары білікті сарапшыларды тарта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2-2-тармақпен толықтырылды - ҚР Премьер-Министрінің 25.04.2023 </w:t>
      </w:r>
      <w:r>
        <w:rPr>
          <w:rFonts w:ascii="Times New Roman"/>
          <w:b w:val="false"/>
          <w:i w:val="false"/>
          <w:color w:val="000000"/>
          <w:sz w:val="28"/>
        </w:rPr>
        <w:t>№ 70-ө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39" w:id="10"/>
    <w:p>
      <w:pPr>
        <w:spacing w:after="0"/>
        <w:ind w:left="0"/>
        <w:jc w:val="both"/>
      </w:pPr>
      <w:r>
        <w:rPr>
          <w:rFonts w:ascii="Times New Roman"/>
          <w:b w:val="false"/>
          <w:i w:val="false"/>
          <w:color w:val="000000"/>
          <w:sz w:val="28"/>
        </w:rPr>
        <w:t>
      2-3. Ұлттық жобалау офисі қызметінің регламентін Цифрлық үкімет офисінің басшысы бекітеді.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2-3-тармақпен толықтырылды - ҚР Премьер-Министрінің 25.04.2023 </w:t>
      </w:r>
      <w:r>
        <w:rPr>
          <w:rFonts w:ascii="Times New Roman"/>
          <w:b w:val="false"/>
          <w:i w:val="false"/>
          <w:color w:val="000000"/>
          <w:sz w:val="28"/>
        </w:rPr>
        <w:t>№ 70-ө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40" w:id="11"/>
    <w:p>
      <w:pPr>
        <w:spacing w:after="0"/>
        <w:ind w:left="0"/>
        <w:jc w:val="both"/>
      </w:pPr>
      <w:r>
        <w:rPr>
          <w:rFonts w:ascii="Times New Roman"/>
          <w:b w:val="false"/>
          <w:i w:val="false"/>
          <w:color w:val="000000"/>
          <w:sz w:val="28"/>
        </w:rPr>
        <w:t>
      2-4. Ұлттық жобалық офистің қызметін қамтамасыз ету және оның қызметінің проблемалы мәселелерін жедел шешу мақсатында Офис басшысының шешімімен Ұлттық жобалық офистің Басқарушы кеңесі құрылып, оған мүдделі мемлекеттік органдар енгізіледі.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2-4-тармақпен толықтырылды - ҚР Премьер-Министрінің 25.04.2023 </w:t>
      </w:r>
      <w:r>
        <w:rPr>
          <w:rFonts w:ascii="Times New Roman"/>
          <w:b w:val="false"/>
          <w:i w:val="false"/>
          <w:color w:val="000000"/>
          <w:sz w:val="28"/>
        </w:rPr>
        <w:t>№ 70-ө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8" w:id="12"/>
    <w:p>
      <w:pPr>
        <w:spacing w:after="0"/>
        <w:ind w:left="0"/>
        <w:jc w:val="both"/>
      </w:pPr>
      <w:r>
        <w:rPr>
          <w:rFonts w:ascii="Times New Roman"/>
          <w:b w:val="false"/>
          <w:i w:val="false"/>
          <w:color w:val="000000"/>
          <w:sz w:val="28"/>
        </w:rPr>
        <w:t>
      3. Офис өз қызметін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
    <w:bookmarkStart w:name="z9" w:id="13"/>
    <w:p>
      <w:pPr>
        <w:spacing w:after="0"/>
        <w:ind w:left="0"/>
        <w:jc w:val="left"/>
      </w:pPr>
      <w:r>
        <w:rPr>
          <w:rFonts w:ascii="Times New Roman"/>
          <w:b/>
          <w:i w:val="false"/>
          <w:color w:val="000000"/>
        </w:rPr>
        <w:t xml:space="preserve"> 2-тарау. Офистің міндеттері мен функциялары</w:t>
      </w:r>
    </w:p>
    <w:bookmarkEnd w:id="13"/>
    <w:bookmarkStart w:name="z10"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Офистің негізгі міндеттері:</w:t>
      </w:r>
    </w:p>
    <w:bookmarkEnd w:id="14"/>
    <w:bookmarkStart w:name="z12" w:id="15"/>
    <w:p>
      <w:pPr>
        <w:spacing w:after="0"/>
        <w:ind w:left="0"/>
        <w:jc w:val="both"/>
      </w:pPr>
      <w:r>
        <w:rPr>
          <w:rFonts w:ascii="Times New Roman"/>
          <w:b w:val="false"/>
          <w:i w:val="false"/>
          <w:color w:val="000000"/>
          <w:sz w:val="28"/>
        </w:rPr>
        <w:t>
      1) мемлекеттік басқарудағы, әлеуметтік-экономикалық және қызметтің басқа да салаларындағы тосын оқиғаларды анықтау және (немесе) шешу жөнінде кешенді ұсыныстар тұжырымдау.</w:t>
      </w:r>
    </w:p>
    <w:bookmarkEnd w:id="15"/>
    <w:bookmarkStart w:name="z13" w:id="16"/>
    <w:p>
      <w:pPr>
        <w:spacing w:after="0"/>
        <w:ind w:left="0"/>
        <w:jc w:val="both"/>
      </w:pPr>
      <w:r>
        <w:rPr>
          <w:rFonts w:ascii="Times New Roman"/>
          <w:b w:val="false"/>
          <w:i w:val="false"/>
          <w:color w:val="000000"/>
          <w:sz w:val="28"/>
        </w:rPr>
        <w:t>
      Тосын оқиға деп мемлекеттік органдар мен ұйымдардың тұрақты жұмыс істеуінің, тыныс-тіршіліктің әлеуметтік-экономикалық және басқа да салаларының орнықты дамуының бұзылуын туғызған немесе туғызуы мүмкін және уақтылы араласу мен шұғыл шешуді талап ететін штаттан тыс жағдай түсініледі;</w:t>
      </w:r>
    </w:p>
    <w:bookmarkEnd w:id="16"/>
    <w:bookmarkStart w:name="z14" w:id="17"/>
    <w:p>
      <w:pPr>
        <w:spacing w:after="0"/>
        <w:ind w:left="0"/>
        <w:jc w:val="both"/>
      </w:pPr>
      <w:r>
        <w:rPr>
          <w:rFonts w:ascii="Times New Roman"/>
          <w:b w:val="false"/>
          <w:i w:val="false"/>
          <w:color w:val="000000"/>
          <w:sz w:val="28"/>
        </w:rPr>
        <w:t>
      2) мемлекеттік басқарудың барынша тиімділігіне қол жеткізу және адамға бағдарланған сервистерді құру арқылы мемлекеттік көрсетілетін қызметтерді цифрлық қамтамасыз ету үшін мемлекеттік органдардың бизнес-процестерін реинжинирингтеу жөнінде ұсыныстар тұжырымдау;</w:t>
      </w:r>
    </w:p>
    <w:bookmarkEnd w:id="17"/>
    <w:bookmarkStart w:name="z15" w:id="18"/>
    <w:p>
      <w:pPr>
        <w:spacing w:after="0"/>
        <w:ind w:left="0"/>
        <w:jc w:val="both"/>
      </w:pPr>
      <w:r>
        <w:rPr>
          <w:rFonts w:ascii="Times New Roman"/>
          <w:b w:val="false"/>
          <w:i w:val="false"/>
          <w:color w:val="000000"/>
          <w:sz w:val="28"/>
        </w:rPr>
        <w:t>
      3) мемлекеттік органдар мен ұйымдардың жобалау қызметін үйлестіру және әдіснамалық сүйемелдеу, Мемлекеттік жоспарлау жүйесі құжаттарының орындалуына, сондай-ақ басым реформалар мен стратегиялық инвестициялық жобаларына жедел мониторингті қамтамасыз ету, Мемлекеттік жоспарлау жүйесі құжаттарының берілген көрсеткіштерінен ауытқуларды уақтылы түзету жөнінде ұсыныстар әзірлеу, жобалық басқаруды мемлекеттік органдар мен ұйымдардың қызметіне бейімдеу және кешенді енгізу.</w:t>
      </w:r>
    </w:p>
    <w:bookmarkEnd w:id="18"/>
    <w:bookmarkStart w:name="z16" w:id="19"/>
    <w:p>
      <w:pPr>
        <w:spacing w:after="0"/>
        <w:ind w:left="0"/>
        <w:jc w:val="both"/>
      </w:pPr>
      <w:r>
        <w:rPr>
          <w:rFonts w:ascii="Times New Roman"/>
          <w:b w:val="false"/>
          <w:i w:val="false"/>
          <w:color w:val="000000"/>
          <w:sz w:val="28"/>
        </w:rPr>
        <w:t>
      4) басқару шешімдерін өзекті және анық деректермен қамтамасыз ету, сондай-ақ үлкен деректерді талдау алгоритмдерін қолдана отырып, нақты уақыт режимінде талдамалық кейстерді тұжырымдау бойынша ведомствоаралық жұмысты ұйымдастыру.</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Премьер-Министрінің 25.04.2023 </w:t>
      </w:r>
      <w:r>
        <w:rPr>
          <w:rFonts w:ascii="Times New Roman"/>
          <w:b w:val="false"/>
          <w:i w:val="false"/>
          <w:color w:val="000000"/>
          <w:sz w:val="28"/>
        </w:rPr>
        <w:t>№ 70-ө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7" w:id="20"/>
    <w:p>
      <w:pPr>
        <w:spacing w:after="0"/>
        <w:ind w:left="0"/>
        <w:jc w:val="both"/>
      </w:pPr>
      <w:r>
        <w:rPr>
          <w:rFonts w:ascii="Times New Roman"/>
          <w:b w:val="false"/>
          <w:i w:val="false"/>
          <w:color w:val="000000"/>
          <w:sz w:val="28"/>
        </w:rPr>
        <w:t>
      5. Офистің функциялары:</w:t>
      </w:r>
    </w:p>
    <w:bookmarkEnd w:id="20"/>
    <w:bookmarkStart w:name="z18" w:id="21"/>
    <w:p>
      <w:pPr>
        <w:spacing w:after="0"/>
        <w:ind w:left="0"/>
        <w:jc w:val="both"/>
      </w:pPr>
      <w:r>
        <w:rPr>
          <w:rFonts w:ascii="Times New Roman"/>
          <w:b w:val="false"/>
          <w:i w:val="false"/>
          <w:color w:val="000000"/>
          <w:sz w:val="28"/>
        </w:rPr>
        <w:t>
      1) мемлекеттік органдар мен ұйымдардың, квазимемлекеттік сектор субъектілерінің және өзге де ұйымдардың Офистің құзыретіне жатқызылған мәселелер бойынша қызметін үйлестіру;</w:t>
      </w:r>
    </w:p>
    <w:bookmarkEnd w:id="21"/>
    <w:bookmarkStart w:name="z19" w:id="22"/>
    <w:p>
      <w:pPr>
        <w:spacing w:after="0"/>
        <w:ind w:left="0"/>
        <w:jc w:val="both"/>
      </w:pPr>
      <w:r>
        <w:rPr>
          <w:rFonts w:ascii="Times New Roman"/>
          <w:b w:val="false"/>
          <w:i w:val="false"/>
          <w:color w:val="000000"/>
          <w:sz w:val="28"/>
        </w:rPr>
        <w:t>
      2) Офистің құзыретіне жатқызылған мәселелер бойынша ақпараттық және сараптамалық-талдамалық қолдауды жүзеге асыру;</w:t>
      </w:r>
    </w:p>
    <w:bookmarkEnd w:id="22"/>
    <w:bookmarkStart w:name="z20" w:id="23"/>
    <w:p>
      <w:pPr>
        <w:spacing w:after="0"/>
        <w:ind w:left="0"/>
        <w:jc w:val="both"/>
      </w:pPr>
      <w:r>
        <w:rPr>
          <w:rFonts w:ascii="Times New Roman"/>
          <w:b w:val="false"/>
          <w:i w:val="false"/>
          <w:color w:val="000000"/>
          <w:sz w:val="28"/>
        </w:rPr>
        <w:t>
      3) Қазақстан Республикасы Президентінің немесе Қазақстан Республикасы Үкіметінің шешімін талап ететін мәселелер бойынша Қазақстан Республикасының Үкіметіне ұсыныстар енгізу;</w:t>
      </w:r>
    </w:p>
    <w:bookmarkEnd w:id="23"/>
    <w:bookmarkStart w:name="z21" w:id="24"/>
    <w:p>
      <w:pPr>
        <w:spacing w:after="0"/>
        <w:ind w:left="0"/>
        <w:jc w:val="both"/>
      </w:pPr>
      <w:r>
        <w:rPr>
          <w:rFonts w:ascii="Times New Roman"/>
          <w:b w:val="false"/>
          <w:i w:val="false"/>
          <w:color w:val="000000"/>
          <w:sz w:val="28"/>
        </w:rPr>
        <w:t>
      4) мемлекеттік органдар мен ұйымдарға, квазимемлекеттік сектор субъектілеріне Офистің құзыретіне жатқызылған мәселелер бойынша ұсынымдар жолдау.</w:t>
      </w:r>
    </w:p>
    <w:bookmarkEnd w:id="24"/>
    <w:bookmarkStart w:name="z22" w:id="25"/>
    <w:p>
      <w:pPr>
        <w:spacing w:after="0"/>
        <w:ind w:left="0"/>
        <w:jc w:val="both"/>
      </w:pPr>
      <w:r>
        <w:rPr>
          <w:rFonts w:ascii="Times New Roman"/>
          <w:b w:val="false"/>
          <w:i w:val="false"/>
          <w:color w:val="000000"/>
          <w:sz w:val="28"/>
        </w:rPr>
        <w:t>
      6. Мыналарды:</w:t>
      </w:r>
    </w:p>
    <w:bookmarkEnd w:id="25"/>
    <w:bookmarkStart w:name="z23" w:id="26"/>
    <w:p>
      <w:pPr>
        <w:spacing w:after="0"/>
        <w:ind w:left="0"/>
        <w:jc w:val="both"/>
      </w:pPr>
      <w:r>
        <w:rPr>
          <w:rFonts w:ascii="Times New Roman"/>
          <w:b w:val="false"/>
          <w:i w:val="false"/>
          <w:color w:val="000000"/>
          <w:sz w:val="28"/>
        </w:rPr>
        <w:t>
      1) Офис қызметінің басым бағыттарын айқындауды;</w:t>
      </w:r>
    </w:p>
    <w:bookmarkEnd w:id="26"/>
    <w:bookmarkStart w:name="z24" w:id="27"/>
    <w:p>
      <w:pPr>
        <w:spacing w:after="0"/>
        <w:ind w:left="0"/>
        <w:jc w:val="both"/>
      </w:pPr>
      <w:r>
        <w:rPr>
          <w:rFonts w:ascii="Times New Roman"/>
          <w:b w:val="false"/>
          <w:i w:val="false"/>
          <w:color w:val="000000"/>
          <w:sz w:val="28"/>
        </w:rPr>
        <w:t>
      2) Офис шешімдерінің орындалу барысы туралы Офис жетекшісінің есебін тыңдауды;</w:t>
      </w:r>
    </w:p>
    <w:bookmarkEnd w:id="27"/>
    <w:bookmarkStart w:name="z25" w:id="28"/>
    <w:p>
      <w:pPr>
        <w:spacing w:after="0"/>
        <w:ind w:left="0"/>
        <w:jc w:val="both"/>
      </w:pPr>
      <w:r>
        <w:rPr>
          <w:rFonts w:ascii="Times New Roman"/>
          <w:b w:val="false"/>
          <w:i w:val="false"/>
          <w:color w:val="000000"/>
          <w:sz w:val="28"/>
        </w:rPr>
        <w:t>
      3) өзінің құзыретіне кіретін мәселелер бойынша Офиске тапсырмалар беруді қоса алғанда, Офистің қызметін стратегиялық басқаруды және жалпы басшылық жасауды Қазақстан Республикасының Премьер-Министрі жүзеге асырады.</w:t>
      </w:r>
    </w:p>
    <w:bookmarkEnd w:id="28"/>
    <w:bookmarkStart w:name="z26" w:id="29"/>
    <w:p>
      <w:pPr>
        <w:spacing w:after="0"/>
        <w:ind w:left="0"/>
        <w:jc w:val="both"/>
      </w:pPr>
      <w:r>
        <w:rPr>
          <w:rFonts w:ascii="Times New Roman"/>
          <w:b w:val="false"/>
          <w:i w:val="false"/>
          <w:color w:val="000000"/>
          <w:sz w:val="28"/>
        </w:rPr>
        <w:t>
      7. Қазақстан Республикасының Цифрлық даму, инновациялар және аэроғарыш өнеркәсібі министрі Офис жетекшісі болып табылады.</w:t>
      </w:r>
    </w:p>
    <w:bookmarkEnd w:id="29"/>
    <w:bookmarkStart w:name="z27" w:id="30"/>
    <w:p>
      <w:pPr>
        <w:spacing w:after="0"/>
        <w:ind w:left="0"/>
        <w:jc w:val="both"/>
      </w:pPr>
      <w:r>
        <w:rPr>
          <w:rFonts w:ascii="Times New Roman"/>
          <w:b w:val="false"/>
          <w:i w:val="false"/>
          <w:color w:val="000000"/>
          <w:sz w:val="28"/>
        </w:rPr>
        <w:t>
      8. Офис жетекшісі:</w:t>
      </w:r>
    </w:p>
    <w:bookmarkEnd w:id="30"/>
    <w:bookmarkStart w:name="z28" w:id="31"/>
    <w:p>
      <w:pPr>
        <w:spacing w:after="0"/>
        <w:ind w:left="0"/>
        <w:jc w:val="both"/>
      </w:pPr>
      <w:r>
        <w:rPr>
          <w:rFonts w:ascii="Times New Roman"/>
          <w:b w:val="false"/>
          <w:i w:val="false"/>
          <w:color w:val="000000"/>
          <w:sz w:val="28"/>
        </w:rPr>
        <w:t>
      1) Офистің жұмысын ұйымдастырады;</w:t>
      </w:r>
    </w:p>
    <w:bookmarkEnd w:id="31"/>
    <w:bookmarkStart w:name="z29" w:id="32"/>
    <w:p>
      <w:pPr>
        <w:spacing w:after="0"/>
        <w:ind w:left="0"/>
        <w:jc w:val="both"/>
      </w:pPr>
      <w:r>
        <w:rPr>
          <w:rFonts w:ascii="Times New Roman"/>
          <w:b w:val="false"/>
          <w:i w:val="false"/>
          <w:color w:val="000000"/>
          <w:sz w:val="28"/>
        </w:rPr>
        <w:t>
      2) Офис жұмысына мемлекеттік органдар мен ұйымдардың, квазимемлекеттік сектор субъектілерінің өкілдерін тартады;</w:t>
      </w:r>
    </w:p>
    <w:bookmarkEnd w:id="32"/>
    <w:bookmarkStart w:name="z30" w:id="33"/>
    <w:p>
      <w:pPr>
        <w:spacing w:after="0"/>
        <w:ind w:left="0"/>
        <w:jc w:val="both"/>
      </w:pPr>
      <w:r>
        <w:rPr>
          <w:rFonts w:ascii="Times New Roman"/>
          <w:b w:val="false"/>
          <w:i w:val="false"/>
          <w:color w:val="000000"/>
          <w:sz w:val="28"/>
        </w:rPr>
        <w:t>
      3) Офиске жіберілген жұмыскерлердің міндеттері мен функционалдық міндеттерін айқындайды, сондай-ақ қажет болған кезде мемлекеттік органдар мен ұйымдардың, квазимемлекеттік сектор субъектілерінің басшыларына жұмыскерлерді ауыстыру жөнінде ұсыныстар енгізеді;</w:t>
      </w:r>
    </w:p>
    <w:bookmarkEnd w:id="33"/>
    <w:bookmarkStart w:name="z31" w:id="34"/>
    <w:p>
      <w:pPr>
        <w:spacing w:after="0"/>
        <w:ind w:left="0"/>
        <w:jc w:val="both"/>
      </w:pPr>
      <w:r>
        <w:rPr>
          <w:rFonts w:ascii="Times New Roman"/>
          <w:b w:val="false"/>
          <w:i w:val="false"/>
          <w:color w:val="000000"/>
          <w:sz w:val="28"/>
        </w:rPr>
        <w:t>
      4) мемлекеттік органдар мен ұйымдар, квазимемлекеттік сектор субъектілері басшыларының атына Офиске жіберілген жұмыскерлерді көтермелеу немесе жазалау туралы ұсыныстар енгізеді;</w:t>
      </w:r>
    </w:p>
    <w:bookmarkEnd w:id="34"/>
    <w:bookmarkStart w:name="z32" w:id="35"/>
    <w:p>
      <w:pPr>
        <w:spacing w:after="0"/>
        <w:ind w:left="0"/>
        <w:jc w:val="both"/>
      </w:pPr>
      <w:r>
        <w:rPr>
          <w:rFonts w:ascii="Times New Roman"/>
          <w:b w:val="false"/>
          <w:i w:val="false"/>
          <w:color w:val="000000"/>
          <w:sz w:val="28"/>
        </w:rPr>
        <w:t>
      5) жарты жылда бір реттен сиретпей, Қазақстан Республикасының Премьер-Министрін Офистің жұмысы туралы хабардар етеді;</w:t>
      </w:r>
    </w:p>
    <w:bookmarkEnd w:id="35"/>
    <w:bookmarkStart w:name="z33" w:id="36"/>
    <w:p>
      <w:pPr>
        <w:spacing w:after="0"/>
        <w:ind w:left="0"/>
        <w:jc w:val="both"/>
      </w:pPr>
      <w:r>
        <w:rPr>
          <w:rFonts w:ascii="Times New Roman"/>
          <w:b w:val="false"/>
          <w:i w:val="false"/>
          <w:color w:val="000000"/>
          <w:sz w:val="28"/>
        </w:rPr>
        <w:t>
      6) Офистің міндеттері мен функцияларын жүзеге асыру мақсатында мемлекеттік органдар мен ұйымдардың, квазимемлекеттік сектор субъектілерінің, өзге де ұйымдардың жұмыскерлері мен тұлғалардан тұратын Офистің жұмыс топтарын қалыптастырады.</w:t>
      </w:r>
    </w:p>
    <w:bookmarkEnd w:id="36"/>
    <w:bookmarkStart w:name="z34" w:id="37"/>
    <w:p>
      <w:pPr>
        <w:spacing w:after="0"/>
        <w:ind w:left="0"/>
        <w:jc w:val="both"/>
      </w:pPr>
      <w:r>
        <w:rPr>
          <w:rFonts w:ascii="Times New Roman"/>
          <w:b w:val="false"/>
          <w:i w:val="false"/>
          <w:color w:val="000000"/>
          <w:sz w:val="28"/>
        </w:rPr>
        <w:t>
      9. Қазақстан Республикасының Цифрлық даму, инновациялар және аэроғарыш өнеркәсібі министрлігі Офистің жұмыс органы болып табылады.</w:t>
      </w:r>
    </w:p>
    <w:bookmarkEnd w:id="37"/>
    <w:bookmarkStart w:name="z35" w:id="38"/>
    <w:p>
      <w:pPr>
        <w:spacing w:after="0"/>
        <w:ind w:left="0"/>
        <w:jc w:val="both"/>
      </w:pPr>
      <w:r>
        <w:rPr>
          <w:rFonts w:ascii="Times New Roman"/>
          <w:b w:val="false"/>
          <w:i w:val="false"/>
          <w:color w:val="000000"/>
          <w:sz w:val="28"/>
        </w:rPr>
        <w:t>
      10. Офистің міндеттері мен функцияларын жүзеге асыру процесінде оған қатысушылардың жұмыс істеу және өзара іс-қимыл жасау тәртібін Офис жетекшісі бекітеді.</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