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fdb4" w14:textId="5b9f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2021 жылғы 18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31 желтоқсандағы № 206-ө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2021 жылғы 18 қарашадағы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Президентіне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қабылданған шаралар туралы Қазақстан Республикасының Қаржылық мониторинг агенттігін (келісу бойынша) хабардар етіп тұрсын.</w:t>
      </w:r>
    </w:p>
    <w:bookmarkEnd w:id="3"/>
    <w:bookmarkStart w:name="z4" w:id="4"/>
    <w:p>
      <w:pPr>
        <w:spacing w:after="0"/>
        <w:ind w:left="0"/>
        <w:jc w:val="both"/>
      </w:pPr>
      <w:r>
        <w:rPr>
          <w:rFonts w:ascii="Times New Roman"/>
          <w:b w:val="false"/>
          <w:i w:val="false"/>
          <w:color w:val="000000"/>
          <w:sz w:val="28"/>
        </w:rPr>
        <w:t>
      3. Қазақстан Республикасының Қаржылық мониторинг агенттігі (келісу бойынша)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етіп тұрсын.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206 - 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2021 жылғы 18 қарашадағы Қазақстан Республикасының Заңын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591"/>
        <w:gridCol w:w="1506"/>
        <w:gridCol w:w="993"/>
        <w:gridCol w:w="889"/>
        <w:gridCol w:w="816"/>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нысаны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сапалы және уақтылы әзірленуі мен енгізілуіне жауапты адам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жария лауазымды адамдарының тізбесін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қаулысына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қызметті жүзеге асыратын ұйымдар үшін қойылатын талаптарды бекіту туралы" Қазақстан Республикасының Қаржы нарығын реттеу және дамыту агенттігі басқармасының 2020 жылғы 29 қазандағы № 105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қаулысына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қаулысына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бірыңғай жинақтаушы зейнетақы қоры және ерікті жинақтаушы зейнетақы қорлары үшін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үшін ішкі бақылау қағидаларына қойылатын талаптарды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Республикасының Қаржылық мониторинг агенттігі төрағасының 2021 жылғы 6 тамыздағы № 4 бұйрығына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субъектілерінің қаржылық мониторингке жататын операциялар туралы мәліметтер мен ақпаратты беру қағидаларын және күдікті операцияны айқындау белгілерін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Қаржылық мониторинг агенттігі төрағасының бұйрығы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Республикасының Қаржылық мониторинг агенттігі төрағасының 2021 жылғы 6 тамыздағы № 5 және Қазақстан Республикасы Әділет министрінің міндетін атқарушы 2021 жылғы 19 тамыздағы № 722 бірлескен бұйрығының күші жойылды деп тану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Әділет министрінің бірлескен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Әділетмині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 А.Х. Әмірғалиев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нотариустар үшін ішкі бақылау қағидаларына қойылатын талаптарды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Әділет министрінің бірлескен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Әділетмині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 А.Х. Әмірғалиев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ойын бизнесі мен лотереяларды ұйымдастырушылар үшін ішкі бақылау қағидаларына қойылатын талаптарды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Мәдениет және спорт министрінің бірлескен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МСМ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 Е.М. Еркінбаев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ақша аударымы қызметін көрсететін пошта операторлары үшін ішкі бақылау қағидаларына қойылатын талаптарды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Цифрлық даму, инновациялар және аэроғарыш өнеркәсібі министрінің бірлескен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ЦДИАӨМ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w:t>
            </w:r>
          </w:p>
          <w:p>
            <w:pPr>
              <w:spacing w:after="20"/>
              <w:ind w:left="20"/>
              <w:jc w:val="both"/>
            </w:pPr>
            <w:r>
              <w:rPr>
                <w:rFonts w:ascii="Times New Roman"/>
                <w:b w:val="false"/>
                <w:i w:val="false"/>
                <w:color w:val="000000"/>
                <w:sz w:val="20"/>
              </w:rPr>
              <w:t>
А.Е. Оразбек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цифрлық активтер шығару, олардың сауда-саттығын ұйымдастыру, сондай-ақ цифрлық активтерді ақшаға, құндылықтарға және өзге де мүлікке айырбастау бойынша қызметтер көрсету жөніндегі қызметті жүзеге асыратын тұлғалар үшін ішкі бақылау қағидаларына қойылатын талаптарды бекіту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Цифрлық даму, инновациялар және аэроғарыш өнеркәсібі министрінің бірлескен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ЦДИАӨМ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w:t>
            </w:r>
          </w:p>
          <w:p>
            <w:pPr>
              <w:spacing w:after="20"/>
              <w:ind w:left="20"/>
              <w:jc w:val="both"/>
            </w:pPr>
            <w:r>
              <w:rPr>
                <w:rFonts w:ascii="Times New Roman"/>
                <w:b w:val="false"/>
                <w:i w:val="false"/>
                <w:color w:val="000000"/>
                <w:sz w:val="20"/>
              </w:rPr>
              <w:t>
А.Е. Оразбек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етілген цифрлық активтерді шығару және олардың айналымы қағидаларын бекіту туралы" Қазақстан Республикасы Цифрлық даму, инновациялар және аэроғарыш өнеркәсібі министрінің 2020 жылғы 29 қазандағы № 407/НҚ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Бәсекелестікті қорғау және дамыту агенттігі төрағасының бірлескен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БҚДА (келісу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Ж.Ф. Елемесов </w:t>
            </w:r>
          </w:p>
          <w:p>
            <w:pPr>
              <w:spacing w:after="20"/>
              <w:ind w:left="20"/>
              <w:jc w:val="both"/>
            </w:pPr>
            <w:r>
              <w:rPr>
                <w:rFonts w:ascii="Times New Roman"/>
                <w:b w:val="false"/>
                <w:i w:val="false"/>
                <w:color w:val="000000"/>
                <w:sz w:val="20"/>
              </w:rPr>
              <w:t>
Б.Қ. Сәмбетов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