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efea" w14:textId="712e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 Қазақстан Республикасы Премьер-Министрінің 2020 жылғы 27 тамыздағы № 118-ө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2021 жылғы 8 қарашадағы № 182-ө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 Қазақстан Республикасы Премьер-Министрінің 2020 жылғы 27 тамыздағы № 118-ө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реттік нөмірлері 8 және 10-жолдар алып тасталсын;</w:t>
      </w:r>
    </w:p>
    <w:bookmarkEnd w:id="2"/>
    <w:bookmarkStart w:name="z3" w:id="3"/>
    <w:p>
      <w:pPr>
        <w:spacing w:after="0"/>
        <w:ind w:left="0"/>
        <w:jc w:val="both"/>
      </w:pPr>
      <w:r>
        <w:rPr>
          <w:rFonts w:ascii="Times New Roman"/>
          <w:b w:val="false"/>
          <w:i w:val="false"/>
          <w:color w:val="000000"/>
          <w:sz w:val="28"/>
        </w:rPr>
        <w:t>
      реттік нөмірі 37-жол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8280"/>
        <w:gridCol w:w="247"/>
        <w:gridCol w:w="712"/>
        <w:gridCol w:w="1794"/>
        <w:gridCol w:w="24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облысындағы көші-қон процестерін реттеу қағидаларын бекіту туралы" Шығыс Қазақстан облыстық мәслихатының 2017 жылғы 6 қазандағы № 14/166-VІ </w:t>
            </w:r>
            <w:r>
              <w:rPr>
                <w:rFonts w:ascii="Times New Roman"/>
                <w:b w:val="false"/>
                <w:i w:val="false"/>
                <w:color w:val="000000"/>
                <w:sz w:val="20"/>
              </w:rPr>
              <w:t>шешіміне</w:t>
            </w:r>
            <w:r>
              <w:rPr>
                <w:rFonts w:ascii="Times New Roman"/>
                <w:b w:val="false"/>
                <w:i w:val="false"/>
                <w:color w:val="000000"/>
                <w:sz w:val="20"/>
              </w:rPr>
              <w:t xml:space="preserve"> өзгерістер енгізу туралы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реттік нөмірлері 46 және 47-жолдар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8211"/>
        <w:gridCol w:w="248"/>
        <w:gridCol w:w="767"/>
        <w:gridCol w:w="1801"/>
        <w:gridCol w:w="249"/>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көші-қон процестерін реттеу қағидаларын бекіту туралы" Астана қаласы мәслихатының 2019 жылғы 6 наурыздағы № 356/45-VI </w:t>
            </w:r>
            <w:r>
              <w:rPr>
                <w:rFonts w:ascii="Times New Roman"/>
                <w:b w:val="false"/>
                <w:i w:val="false"/>
                <w:color w:val="000000"/>
                <w:sz w:val="20"/>
              </w:rPr>
              <w:t>шешіміне</w:t>
            </w:r>
            <w:r>
              <w:rPr>
                <w:rFonts w:ascii="Times New Roman"/>
                <w:b w:val="false"/>
                <w:i w:val="false"/>
                <w:color w:val="000000"/>
                <w:sz w:val="20"/>
              </w:rPr>
              <w:t xml:space="preserve"> өзгерістер енгізу туралы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облысындағы көші-қон процестерін реттеу қағидаларын бекіту туралы" Алматы облыстық мәслихатының 2017 жылғы 15 желтоқсандағы № 26-129 </w:t>
            </w:r>
            <w:r>
              <w:rPr>
                <w:rFonts w:ascii="Times New Roman"/>
                <w:b w:val="false"/>
                <w:i w:val="false"/>
                <w:color w:val="000000"/>
                <w:sz w:val="20"/>
              </w:rPr>
              <w:t>шешіміне</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реттік нөмірі 150-жол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8310"/>
        <w:gridCol w:w="824"/>
        <w:gridCol w:w="199"/>
        <w:gridCol w:w="1445"/>
        <w:gridCol w:w="450"/>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реттік нөмірлері 179, 180 және 181-жолдар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9762"/>
        <w:gridCol w:w="568"/>
        <w:gridCol w:w="119"/>
        <w:gridCol w:w="865"/>
        <w:gridCol w:w="34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реттік нөмірі 186-жол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144"/>
        <w:gridCol w:w="1456"/>
        <w:gridCol w:w="838"/>
        <w:gridCol w:w="1338"/>
        <w:gridCol w:w="532"/>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төрағасының міндетін атқарушының 2015 жылғы 30 желтоқсандағы № 227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 басшысының бұйрығы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Айдапкелов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реттік нөмірі 188-жол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6669"/>
        <w:gridCol w:w="1590"/>
        <w:gridCol w:w="916"/>
        <w:gridCol w:w="1461"/>
        <w:gridCol w:w="581"/>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 басшысының бұйрығы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Айдапкелов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мынадай редакцияда жазылсын</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ДСМ – Қазақстан Республикасы Денсаулық сақтау министрілігі;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СИМ – Қазақстан Республикасы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 – НҚА-ны қабылдау мерзімі "Қазақстан Республикасының кейбір заңнамалық актілеріне салық салу және инвестициялық ахуалды жетілдіру мәселелері бойынша өзгерістер мен толықтырулар енгізу туралы" Қазақстан Республикасының Заңына қол қойылғаннан кейін екі ай ішінде.".</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