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167e" w14:textId="3de1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Балалар-жасөспірімдер туризмінің инфрақұрылымын дамыту және жетілдіру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2021 жылғы 13 мамырдағы № 88-ө өкімі.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туристік саласын дамытудың мемлекеттік бағдарламасын іске асыру жөніндегі іс-шаралар жоспарына сәйкес Қазақстан Республикасы Үкіметінің 2019 жылғы 31 мамырдағы № 360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туризм саласын дамытудың 2019 – 2025  жылдарға арналған:</w:t>
      </w:r>
    </w:p>
    <w:bookmarkStart w:name="z1" w:id="0"/>
    <w:p>
      <w:pPr>
        <w:spacing w:after="0"/>
        <w:ind w:left="0"/>
        <w:jc w:val="both"/>
      </w:pPr>
      <w:r>
        <w:rPr>
          <w:rFonts w:ascii="Times New Roman"/>
          <w:b w:val="false"/>
          <w:i w:val="false"/>
          <w:color w:val="000000"/>
          <w:sz w:val="28"/>
        </w:rPr>
        <w:t xml:space="preserve">
      1. Балалар-жасөспірімдер туризмінің инфрақұрылымын дамыту және жетілдіру мәселелері жөнiндегi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құрылсын. </w:t>
      </w:r>
    </w:p>
    <w:bookmarkEnd w:id="0"/>
    <w:bookmarkStart w:name="z2" w:id="1"/>
    <w:p>
      <w:pPr>
        <w:spacing w:after="0"/>
        <w:ind w:left="0"/>
        <w:jc w:val="both"/>
      </w:pPr>
      <w:r>
        <w:rPr>
          <w:rFonts w:ascii="Times New Roman"/>
          <w:b w:val="false"/>
          <w:i w:val="false"/>
          <w:color w:val="000000"/>
          <w:sz w:val="28"/>
        </w:rPr>
        <w:t>
      2. Қоса беріліп отырған:</w:t>
      </w:r>
    </w:p>
    <w:bookmarkEnd w:id="1"/>
    <w:bookmarkStart w:name="z3" w:id="2"/>
    <w:p>
      <w:pPr>
        <w:spacing w:after="0"/>
        <w:ind w:left="0"/>
        <w:jc w:val="both"/>
      </w:pPr>
      <w:r>
        <w:rPr>
          <w:rFonts w:ascii="Times New Roman"/>
          <w:b w:val="false"/>
          <w:i w:val="false"/>
          <w:color w:val="000000"/>
          <w:sz w:val="28"/>
        </w:rPr>
        <w:t xml:space="preserve">
      1) Комиссияның құрамы; </w:t>
      </w:r>
    </w:p>
    <w:bookmarkEnd w:id="2"/>
    <w:bookmarkStart w:name="z4" w:id="3"/>
    <w:p>
      <w:pPr>
        <w:spacing w:after="0"/>
        <w:ind w:left="0"/>
        <w:jc w:val="both"/>
      </w:pPr>
      <w:r>
        <w:rPr>
          <w:rFonts w:ascii="Times New Roman"/>
          <w:b w:val="false"/>
          <w:i w:val="false"/>
          <w:color w:val="000000"/>
          <w:sz w:val="28"/>
        </w:rPr>
        <w:t>
      2) Комиссия туралы ереже бекітілсін.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88-ө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Балалар-жасөспірімдер туризмінің инфрақұрылымын дамыту және жетілдіру мәселелері жөніндегі комиссия жұмысы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Балалар-жасөспірімдер туризмінің инфрақұрылымын дамыту және жетілдіру мәселелері жөніндегі комиссия (бұдан әрi – Комиссия) Қазақстан Республикасы Үкiметiнiң жанындағы консультациялық-кеңесші орган болып табылады және Қазақстан Республикасының туризм саласын дамытудың 2019 – 2025 жылдарға арналған мемлекеттік бағдарламасын іске асыру мақсатында құрылды.</w:t>
      </w:r>
    </w:p>
    <w:bookmarkEnd w:id="6"/>
    <w:bookmarkStart w:name="z9" w:id="7"/>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Қазақстан Республикасының заңдарын, Қазақстан Республикасының Президентi мен Үкiметiнiң актілерін, Қазақстан Республикасының өзге де нормативтiк құқықтық актілерiн, сондай-ақ осы Ереженi басшылыққа алады.</w:t>
      </w:r>
    </w:p>
    <w:bookmarkEnd w:id="7"/>
    <w:bookmarkStart w:name="z10" w:id="8"/>
    <w:p>
      <w:pPr>
        <w:spacing w:after="0"/>
        <w:ind w:left="0"/>
        <w:jc w:val="both"/>
      </w:pPr>
      <w:r>
        <w:rPr>
          <w:rFonts w:ascii="Times New Roman"/>
          <w:b w:val="false"/>
          <w:i w:val="false"/>
          <w:color w:val="000000"/>
          <w:sz w:val="28"/>
        </w:rPr>
        <w:t>
      3. Комиссияның мақсаты балалар-жасөспірімдер туризмін ынталандыру, инфрақұрылымдық және заңнамалық кедергілерді еңсеру бойынша нақты шараларды әзірлеу, балалардың қауіпсіздігі шараларын қамтамасыз ету, өскелең ұрпақты дамыту және тәрбиелеу мақсатында балаларды барынша тарту арқылы жазғы лагерьлер мен басқа да балалар-жасөспірімдер туризмінің субъектілері үшін тиісті кадрларды даярлау болып табылады.</w:t>
      </w:r>
    </w:p>
    <w:bookmarkEnd w:id="8"/>
    <w:bookmarkStart w:name="z11" w:id="9"/>
    <w:p>
      <w:pPr>
        <w:spacing w:after="0"/>
        <w:ind w:left="0"/>
        <w:jc w:val="both"/>
      </w:pPr>
      <w:r>
        <w:rPr>
          <w:rFonts w:ascii="Times New Roman"/>
          <w:b w:val="false"/>
          <w:i w:val="false"/>
          <w:color w:val="000000"/>
          <w:sz w:val="28"/>
        </w:rPr>
        <w:t>
      4. Комиссияның жұмыс органы Қазақстан Республикасының Білім және ғылым министрлігі болып табылады.</w:t>
      </w:r>
    </w:p>
    <w:bookmarkEnd w:id="9"/>
    <w:p>
      <w:pPr>
        <w:spacing w:after="0"/>
        <w:ind w:left="0"/>
        <w:jc w:val="both"/>
      </w:pPr>
      <w:bookmarkStart w:name="z12" w:id="10"/>
      <w:r>
        <w:rPr>
          <w:rFonts w:ascii="Times New Roman"/>
          <w:b w:val="false"/>
          <w:i w:val="false"/>
          <w:color w:val="000000"/>
          <w:sz w:val="28"/>
        </w:rPr>
        <w:t xml:space="preserve">
      5. Комиссия төрағадан, төрағаның орынбасарынан, хатшыдан және </w:t>
      </w:r>
    </w:p>
    <w:bookmarkEnd w:id="10"/>
    <w:p>
      <w:pPr>
        <w:spacing w:after="0"/>
        <w:ind w:left="0"/>
        <w:jc w:val="both"/>
      </w:pPr>
      <w:r>
        <w:rPr>
          <w:rFonts w:ascii="Times New Roman"/>
          <w:b w:val="false"/>
          <w:i w:val="false"/>
          <w:color w:val="000000"/>
          <w:sz w:val="28"/>
        </w:rPr>
        <w:t>37 мүшеден тұрады, олардың 10 – білім, туризм, экология, денсаулық сақтау, ішкі істер, ақпарат және қоғамдық даму, индустрия және инфрақұрылымдық даму, ұлттық экономика, қаржы, халықты әлеуметтік қорғау салаларындағы уәкілетті органдардың басшылары, 17 – облыстардың, Нұр-Сұлтан, Алматы және Шымкент қалаларының әкімдері, 10 туризм саласында қызметін жүзеге асыратын ғылыми, жұмыс жасайтын ғылыми, қоғамдық және үкіметтік емес ұйымдардың өкілдері болып табылады.</w:t>
      </w:r>
    </w:p>
    <w:bookmarkStart w:name="z13" w:id="11"/>
    <w:p>
      <w:pPr>
        <w:spacing w:after="0"/>
        <w:ind w:left="0"/>
        <w:jc w:val="left"/>
      </w:pPr>
      <w:r>
        <w:rPr>
          <w:rFonts w:ascii="Times New Roman"/>
          <w:b/>
          <w:i w:val="false"/>
          <w:color w:val="000000"/>
        </w:rPr>
        <w:t xml:space="preserve"> 2-тарау. Комиссияның міндеттері мен функциялары</w:t>
      </w:r>
    </w:p>
    <w:bookmarkEnd w:id="11"/>
    <w:bookmarkStart w:name="z14" w:id="12"/>
    <w:p>
      <w:pPr>
        <w:spacing w:after="0"/>
        <w:ind w:left="0"/>
        <w:jc w:val="both"/>
      </w:pPr>
      <w:r>
        <w:rPr>
          <w:rFonts w:ascii="Times New Roman"/>
          <w:b w:val="false"/>
          <w:i w:val="false"/>
          <w:color w:val="000000"/>
          <w:sz w:val="28"/>
        </w:rPr>
        <w:t>
      6. Комиссияның негiзгi мiндеттерi:</w:t>
      </w:r>
    </w:p>
    <w:bookmarkEnd w:id="12"/>
    <w:p>
      <w:pPr>
        <w:spacing w:after="0"/>
        <w:ind w:left="0"/>
        <w:jc w:val="both"/>
      </w:pPr>
      <w:r>
        <w:rPr>
          <w:rFonts w:ascii="Times New Roman"/>
          <w:b w:val="false"/>
          <w:i w:val="false"/>
          <w:color w:val="000000"/>
          <w:sz w:val="28"/>
        </w:rPr>
        <w:t>
      мектеп оқушыларымен өткізілетін туристік-өлкетану іс-шараларының қауіпсіздігін, ұйымдастырылу сапасын және педагогикалық тиімділік деңгейін арттыру;</w:t>
      </w:r>
    </w:p>
    <w:p>
      <w:pPr>
        <w:spacing w:after="0"/>
        <w:ind w:left="0"/>
        <w:jc w:val="both"/>
      </w:pPr>
      <w:r>
        <w:rPr>
          <w:rFonts w:ascii="Times New Roman"/>
          <w:b w:val="false"/>
          <w:i w:val="false"/>
          <w:color w:val="000000"/>
          <w:sz w:val="28"/>
        </w:rPr>
        <w:t>
      өз жұмыстарында туризм және өлкетану іс-шараларының нысандарын пайдаланатын балалар бірлестіктерінің контингентін кеңейту;</w:t>
      </w:r>
    </w:p>
    <w:p>
      <w:pPr>
        <w:spacing w:after="0"/>
        <w:ind w:left="0"/>
        <w:jc w:val="both"/>
      </w:pPr>
      <w:r>
        <w:rPr>
          <w:rFonts w:ascii="Times New Roman"/>
          <w:b w:val="false"/>
          <w:i w:val="false"/>
          <w:color w:val="000000"/>
          <w:sz w:val="28"/>
        </w:rPr>
        <w:t>
      оқушылар контингенті әртүрлі, соның ішінде ерекше білім беру қажеттіліктері бар балалар және балалар үйлері мен мектеп-интернаттар тәрбиеленушілері бар балалар ұйымдарының түрлі деңгейдегі туристік- өлкетану іс-шараларына қатысу мүмкіндігін қамтамасыз ету;</w:t>
      </w:r>
    </w:p>
    <w:p>
      <w:pPr>
        <w:spacing w:after="0"/>
        <w:ind w:left="0"/>
        <w:jc w:val="both"/>
      </w:pPr>
      <w:r>
        <w:rPr>
          <w:rFonts w:ascii="Times New Roman"/>
          <w:b w:val="false"/>
          <w:i w:val="false"/>
          <w:color w:val="000000"/>
          <w:sz w:val="28"/>
        </w:rPr>
        <w:t>
      мәдени-білім беру және әлеуметтік-педагогикалық жобалау және білім беру процесінің құзыреттілік моделі тұрғысынан туристік-өлкетану іс-шараларының мазмұнын жаңарту;</w:t>
      </w:r>
    </w:p>
    <w:p>
      <w:pPr>
        <w:spacing w:after="0"/>
        <w:ind w:left="0"/>
        <w:jc w:val="both"/>
      </w:pPr>
      <w:r>
        <w:rPr>
          <w:rFonts w:ascii="Times New Roman"/>
          <w:b w:val="false"/>
          <w:i w:val="false"/>
          <w:color w:val="000000"/>
          <w:sz w:val="28"/>
        </w:rPr>
        <w:t>
      оқушылардың туристік менеджмент саласындағы жұмысының туристік-өлкетану нысандарының кәсіптік бағдар беру мүмкіндіктерін кеңінен пайдалану.</w:t>
      </w:r>
    </w:p>
    <w:bookmarkStart w:name="z15" w:id="13"/>
    <w:p>
      <w:pPr>
        <w:spacing w:after="0"/>
        <w:ind w:left="0"/>
        <w:jc w:val="both"/>
      </w:pPr>
      <w:r>
        <w:rPr>
          <w:rFonts w:ascii="Times New Roman"/>
          <w:b w:val="false"/>
          <w:i w:val="false"/>
          <w:color w:val="000000"/>
          <w:sz w:val="28"/>
        </w:rPr>
        <w:t>
      7. Комиссияның функциялары:</w:t>
      </w:r>
    </w:p>
    <w:bookmarkEnd w:id="13"/>
    <w:p>
      <w:pPr>
        <w:spacing w:after="0"/>
        <w:ind w:left="0"/>
        <w:jc w:val="both"/>
      </w:pPr>
      <w:r>
        <w:rPr>
          <w:rFonts w:ascii="Times New Roman"/>
          <w:b w:val="false"/>
          <w:i w:val="false"/>
          <w:color w:val="000000"/>
          <w:sz w:val="28"/>
        </w:rPr>
        <w:t>
      балалар-жасөспірімдер туризмінің инфрақұрылымын дамыту және жетілдіру саласындағы озық практикаларды жинақтау және тарату;</w:t>
      </w:r>
    </w:p>
    <w:p>
      <w:pPr>
        <w:spacing w:after="0"/>
        <w:ind w:left="0"/>
        <w:jc w:val="both"/>
      </w:pPr>
      <w:r>
        <w:rPr>
          <w:rFonts w:ascii="Times New Roman"/>
          <w:b w:val="false"/>
          <w:i w:val="false"/>
          <w:color w:val="000000"/>
          <w:sz w:val="28"/>
        </w:rPr>
        <w:t>
      нормативтік құқықтық базаны және ғылыми-әдістемелік қамтамасыз етуді жетілдіру, балалар-жасөспірімдер туризмі саласында кадрлар даярлау және біліктілігін арттыру;</w:t>
      </w:r>
    </w:p>
    <w:p>
      <w:pPr>
        <w:spacing w:after="0"/>
        <w:ind w:left="0"/>
        <w:jc w:val="both"/>
      </w:pPr>
      <w:r>
        <w:rPr>
          <w:rFonts w:ascii="Times New Roman"/>
          <w:b w:val="false"/>
          <w:i w:val="false"/>
          <w:color w:val="000000"/>
          <w:sz w:val="28"/>
        </w:rPr>
        <w:t>
      балалар-жасөспірімдер туризмін ұйымдастырудың жаңа тәсілдерін талқылау-тұжырымдау;</w:t>
      </w:r>
    </w:p>
    <w:p>
      <w:pPr>
        <w:spacing w:after="0"/>
        <w:ind w:left="0"/>
        <w:jc w:val="both"/>
      </w:pPr>
      <w:r>
        <w:rPr>
          <w:rFonts w:ascii="Times New Roman"/>
          <w:b w:val="false"/>
          <w:i w:val="false"/>
          <w:color w:val="000000"/>
          <w:sz w:val="28"/>
        </w:rPr>
        <w:t>
      балалар-жасөспірімдер туризмінің қауіпсіздік шараларын қамтамасыз ету;</w:t>
      </w:r>
    </w:p>
    <w:p>
      <w:pPr>
        <w:spacing w:after="0"/>
        <w:ind w:left="0"/>
        <w:jc w:val="both"/>
      </w:pPr>
      <w:r>
        <w:rPr>
          <w:rFonts w:ascii="Times New Roman"/>
          <w:b w:val="false"/>
          <w:i w:val="false"/>
          <w:color w:val="000000"/>
          <w:sz w:val="28"/>
        </w:rPr>
        <w:t>
      балалардың қызығушылығын арттыру үшін музейлерде заманауи технологияларды қолдану тәсілдерін тұжырымдау.</w:t>
      </w:r>
    </w:p>
    <w:bookmarkStart w:name="z16" w:id="14"/>
    <w:p>
      <w:pPr>
        <w:spacing w:after="0"/>
        <w:ind w:left="0"/>
        <w:jc w:val="left"/>
      </w:pPr>
      <w:r>
        <w:rPr>
          <w:rFonts w:ascii="Times New Roman"/>
          <w:b/>
          <w:i w:val="false"/>
          <w:color w:val="000000"/>
        </w:rPr>
        <w:t xml:space="preserve"> 3-тарау. Комиссияның жұмысын ұйымдастыру және оның тәртібі</w:t>
      </w:r>
    </w:p>
    <w:bookmarkEnd w:id="14"/>
    <w:bookmarkStart w:name="z17" w:id="15"/>
    <w:p>
      <w:pPr>
        <w:spacing w:after="0"/>
        <w:ind w:left="0"/>
        <w:jc w:val="both"/>
      </w:pPr>
      <w:r>
        <w:rPr>
          <w:rFonts w:ascii="Times New Roman"/>
          <w:b w:val="false"/>
          <w:i w:val="false"/>
          <w:color w:val="000000"/>
          <w:sz w:val="28"/>
        </w:rPr>
        <w:t>
      8. Комиссия төрағасы оның қызметіне басшылық жасайды, Комиссия отырыстарында төрағалық етеді, жұмысын жоспарлайды, оның шешімдерінің іске асырылуына жалпы бақылауды жүзеге асырады.</w:t>
      </w:r>
    </w:p>
    <w:bookmarkEnd w:id="15"/>
    <w:bookmarkStart w:name="z18" w:id="16"/>
    <w:p>
      <w:pPr>
        <w:spacing w:after="0"/>
        <w:ind w:left="0"/>
        <w:jc w:val="both"/>
      </w:pPr>
      <w:r>
        <w:rPr>
          <w:rFonts w:ascii="Times New Roman"/>
          <w:b w:val="false"/>
          <w:i w:val="false"/>
          <w:color w:val="000000"/>
          <w:sz w:val="28"/>
        </w:rPr>
        <w:t>
      9. Комиссия төрағасы болмаған уақытта оның функцияларын төрағаның орынбасары орындайды.</w:t>
      </w:r>
    </w:p>
    <w:bookmarkEnd w:id="16"/>
    <w:bookmarkStart w:name="z19" w:id="17"/>
    <w:p>
      <w:pPr>
        <w:spacing w:after="0"/>
        <w:ind w:left="0"/>
        <w:jc w:val="both"/>
      </w:pPr>
      <w:r>
        <w:rPr>
          <w:rFonts w:ascii="Times New Roman"/>
          <w:b w:val="false"/>
          <w:i w:val="false"/>
          <w:color w:val="000000"/>
          <w:sz w:val="28"/>
        </w:rPr>
        <w:t>
      10. Комиссияның қызметін қамтамасыз ету мақсатында жұмыс органы:</w:t>
      </w:r>
    </w:p>
    <w:bookmarkEnd w:id="17"/>
    <w:bookmarkStart w:name="z20" w:id="18"/>
    <w:p>
      <w:pPr>
        <w:spacing w:after="0"/>
        <w:ind w:left="0"/>
        <w:jc w:val="both"/>
      </w:pPr>
      <w:r>
        <w:rPr>
          <w:rFonts w:ascii="Times New Roman"/>
          <w:b w:val="false"/>
          <w:i w:val="false"/>
          <w:color w:val="000000"/>
          <w:sz w:val="28"/>
        </w:rPr>
        <w:t>
      1)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Комиссия мүшелеріне жіберілуі тиіс;</w:t>
      </w:r>
    </w:p>
    <w:bookmarkEnd w:id="18"/>
    <w:bookmarkStart w:name="z21" w:id="19"/>
    <w:p>
      <w:pPr>
        <w:spacing w:after="0"/>
        <w:ind w:left="0"/>
        <w:jc w:val="both"/>
      </w:pPr>
      <w:r>
        <w:rPr>
          <w:rFonts w:ascii="Times New Roman"/>
          <w:b w:val="false"/>
          <w:i w:val="false"/>
          <w:color w:val="000000"/>
          <w:sz w:val="28"/>
        </w:rPr>
        <w:t>
      2) Комиссия отырыстарына мемлекеттік органдардың, өзге де ұйымдардың өкілдерін және тұлғаларды шақырады;</w:t>
      </w:r>
    </w:p>
    <w:bookmarkEnd w:id="19"/>
    <w:bookmarkStart w:name="z22" w:id="20"/>
    <w:p>
      <w:pPr>
        <w:spacing w:after="0"/>
        <w:ind w:left="0"/>
        <w:jc w:val="both"/>
      </w:pPr>
      <w:r>
        <w:rPr>
          <w:rFonts w:ascii="Times New Roman"/>
          <w:b w:val="false"/>
          <w:i w:val="false"/>
          <w:color w:val="000000"/>
          <w:sz w:val="28"/>
        </w:rPr>
        <w:t>
      3) мемлекеттік органдардан, өзге де ұйымдар мен тұлғалардан қажетті ақпаратты сұратады;</w:t>
      </w:r>
    </w:p>
    <w:bookmarkEnd w:id="20"/>
    <w:bookmarkStart w:name="z23" w:id="21"/>
    <w:p>
      <w:pPr>
        <w:spacing w:after="0"/>
        <w:ind w:left="0"/>
        <w:jc w:val="both"/>
      </w:pPr>
      <w:r>
        <w:rPr>
          <w:rFonts w:ascii="Times New Roman"/>
          <w:b w:val="false"/>
          <w:i w:val="false"/>
          <w:color w:val="000000"/>
          <w:sz w:val="28"/>
        </w:rPr>
        <w:t>
      4) мемлекеттік органдардың, өзге де ұйымдардың мамандарын және тұлғаларды тартады.</w:t>
      </w:r>
    </w:p>
    <w:bookmarkEnd w:id="21"/>
    <w:bookmarkStart w:name="z24" w:id="22"/>
    <w:p>
      <w:pPr>
        <w:spacing w:after="0"/>
        <w:ind w:left="0"/>
        <w:jc w:val="both"/>
      </w:pPr>
      <w:r>
        <w:rPr>
          <w:rFonts w:ascii="Times New Roman"/>
          <w:b w:val="false"/>
          <w:i w:val="false"/>
          <w:color w:val="000000"/>
          <w:sz w:val="28"/>
        </w:rPr>
        <w:t>
      11. Комиссияның отырыстары қажеттілігіне қарай, бірақ жылына кемінде екі рет өткізіледі және бейнеконференцбайланыс режимінде ұйымдастырылуы мүмкін.</w:t>
      </w:r>
    </w:p>
    <w:bookmarkEnd w:id="22"/>
    <w:bookmarkStart w:name="z25" w:id="23"/>
    <w:p>
      <w:pPr>
        <w:spacing w:after="0"/>
        <w:ind w:left="0"/>
        <w:jc w:val="both"/>
      </w:pPr>
      <w:r>
        <w:rPr>
          <w:rFonts w:ascii="Times New Roman"/>
          <w:b w:val="false"/>
          <w:i w:val="false"/>
          <w:color w:val="000000"/>
          <w:sz w:val="28"/>
        </w:rPr>
        <w:t>
      12. Егер отырысқа Комиссия мүшелерінің барлығы қатыспаса, мұндай отырыс кворум болған кезде және уәкілетті орган ведомствосының өкілі міндетті түрде қатысқан жағдайда заңды деп есептеледі.</w:t>
      </w:r>
    </w:p>
    <w:bookmarkEnd w:id="23"/>
    <w:p>
      <w:pPr>
        <w:spacing w:after="0"/>
        <w:ind w:left="0"/>
        <w:jc w:val="both"/>
      </w:pPr>
      <w:r>
        <w:rPr>
          <w:rFonts w:ascii="Times New Roman"/>
          <w:b w:val="false"/>
          <w:i w:val="false"/>
          <w:color w:val="000000"/>
          <w:sz w:val="28"/>
        </w:rPr>
        <w:t>
      Комиссия отырысын өткізу мақсаттары үшін кворум дауыс беру құқығы бар Комиссия төрағасын қоса алғанда, Комиссия мүшелерінің жалпы санының кемінде жартысын құрайды.</w:t>
      </w:r>
    </w:p>
    <w:bookmarkStart w:name="z26" w:id="24"/>
    <w:p>
      <w:pPr>
        <w:spacing w:after="0"/>
        <w:ind w:left="0"/>
        <w:jc w:val="both"/>
      </w:pPr>
      <w:r>
        <w:rPr>
          <w:rFonts w:ascii="Times New Roman"/>
          <w:b w:val="false"/>
          <w:i w:val="false"/>
          <w:color w:val="000000"/>
          <w:sz w:val="28"/>
        </w:rPr>
        <w:t>
      13. Комиссияның шешімдері ашық дауыс беру арқылы қабылданады және егер оларға Комиссия мүшелерінің жалпы санының көпшілігі дауыс берсе, қабылданды деп есептеледі.</w:t>
      </w:r>
    </w:p>
    <w:bookmarkEnd w:id="24"/>
    <w:p>
      <w:pPr>
        <w:spacing w:after="0"/>
        <w:ind w:left="0"/>
        <w:jc w:val="both"/>
      </w:pPr>
      <w:r>
        <w:rPr>
          <w:rFonts w:ascii="Times New Roman"/>
          <w:b w:val="false"/>
          <w:i w:val="false"/>
          <w:color w:val="000000"/>
          <w:sz w:val="28"/>
        </w:rPr>
        <w:t>
      Дауыс беру осы Ережеге қосымшаға сәйкес нысан бойынша дауыс беру парағын толтыру жолымен өткізіледі.</w:t>
      </w:r>
    </w:p>
    <w:p>
      <w:pPr>
        <w:spacing w:after="0"/>
        <w:ind w:left="0"/>
        <w:jc w:val="both"/>
      </w:pPr>
      <w:r>
        <w:rPr>
          <w:rFonts w:ascii="Times New Roman"/>
          <w:b w:val="false"/>
          <w:i w:val="false"/>
          <w:color w:val="000000"/>
          <w:sz w:val="28"/>
        </w:rPr>
        <w:t xml:space="preserve">
      Дауыстар тең болған жағдайда төраға дауыс берген шешім қабылданды деп есептеледі. </w:t>
      </w:r>
    </w:p>
    <w:p>
      <w:pPr>
        <w:spacing w:after="0"/>
        <w:ind w:left="0"/>
        <w:jc w:val="both"/>
      </w:pPr>
      <w:r>
        <w:rPr>
          <w:rFonts w:ascii="Times New Roman"/>
          <w:b w:val="false"/>
          <w:i w:val="false"/>
          <w:color w:val="000000"/>
          <w:sz w:val="28"/>
        </w:rPr>
        <w:t>
      Комиссия мүшелерінің ерекше пікір білдіруге құқығы бар, ол білдірілген жағдайда жазбаша түрде баяндалуға және хаттамаға қоса берілуге тиіс.</w:t>
      </w:r>
    </w:p>
    <w:p>
      <w:pPr>
        <w:spacing w:after="0"/>
        <w:ind w:left="0"/>
        <w:jc w:val="both"/>
      </w:pPr>
      <w:r>
        <w:rPr>
          <w:rFonts w:ascii="Times New Roman"/>
          <w:b w:val="false"/>
          <w:i w:val="false"/>
          <w:color w:val="000000"/>
          <w:sz w:val="28"/>
        </w:rPr>
        <w:t>
      Комиссия шешімдері хаттамамен ресімделеді және ұсынымдық сипатта болады.</w:t>
      </w:r>
    </w:p>
    <w:bookmarkStart w:name="z27" w:id="25"/>
    <w:p>
      <w:pPr>
        <w:spacing w:after="0"/>
        <w:ind w:left="0"/>
        <w:jc w:val="both"/>
      </w:pPr>
      <w:r>
        <w:rPr>
          <w:rFonts w:ascii="Times New Roman"/>
          <w:b w:val="false"/>
          <w:i w:val="false"/>
          <w:color w:val="000000"/>
          <w:sz w:val="28"/>
        </w:rPr>
        <w:t>
      14. Комиссияның шұғыл мәселелерді қарауы қажет болған жағдайда Комиссия төрағасының шешімі бойынша сырттай дауыс беру өткізілуі мүмкін.</w:t>
      </w:r>
    </w:p>
    <w:bookmarkEnd w:id="25"/>
    <w:p>
      <w:pPr>
        <w:spacing w:after="0"/>
        <w:ind w:left="0"/>
        <w:jc w:val="both"/>
      </w:pPr>
      <w:r>
        <w:rPr>
          <w:rFonts w:ascii="Times New Roman"/>
          <w:b w:val="false"/>
          <w:i w:val="false"/>
          <w:color w:val="000000"/>
          <w:sz w:val="28"/>
        </w:rPr>
        <w:t>
      Комиссия мүшелерінің сырттай дауыс беру мерзімі мәселе бойынша материалдар дауыс беруге жіберілген кезден бастап күнтізбелік бір күннен аспауға тиіс.</w:t>
      </w:r>
    </w:p>
    <w:p>
      <w:pPr>
        <w:spacing w:after="0"/>
        <w:ind w:left="0"/>
        <w:jc w:val="both"/>
      </w:pPr>
      <w:r>
        <w:rPr>
          <w:rFonts w:ascii="Times New Roman"/>
          <w:b w:val="false"/>
          <w:i w:val="false"/>
          <w:color w:val="000000"/>
          <w:sz w:val="28"/>
        </w:rPr>
        <w:t>
      Материалдарды тарату электрондық құжат айналымының бірыңғай жүйесі (бұдан әрі – ЭҚАБЖ) немесе электрондық почта арқылы жүргізіледі.</w:t>
      </w:r>
    </w:p>
    <w:p>
      <w:pPr>
        <w:spacing w:after="0"/>
        <w:ind w:left="0"/>
        <w:jc w:val="both"/>
      </w:pPr>
      <w:r>
        <w:rPr>
          <w:rFonts w:ascii="Times New Roman"/>
          <w:b w:val="false"/>
          <w:i w:val="false"/>
          <w:color w:val="000000"/>
          <w:sz w:val="28"/>
        </w:rPr>
        <w:t>
      Сырттай дауыс беру мерзімі аяқталғанға дейін Комиссия мүшелері ЭҚАБЖ арқылы жұмыс органына pdf форматында қол қойылған дауыс беру парағын қоса бере отырып, Комиссия мүшесінің ЭЦҚ-мен куәландырылған электрондық құжат нысанындағы хатты жібереді. Көрсетілген мерзімде дауыс беру парағы ұсынылмаған жағдайда Комиссия мүшесі оң дауыс берді деп есептеледі. Дауыс беруді Комиссия мүшелері ауыстыру құқығынсыз жүзеге асырады.</w:t>
      </w:r>
    </w:p>
    <w:bookmarkStart w:name="z28" w:id="26"/>
    <w:p>
      <w:pPr>
        <w:spacing w:after="0"/>
        <w:ind w:left="0"/>
        <w:jc w:val="both"/>
      </w:pPr>
      <w:r>
        <w:rPr>
          <w:rFonts w:ascii="Times New Roman"/>
          <w:b w:val="false"/>
          <w:i w:val="false"/>
          <w:color w:val="000000"/>
          <w:sz w:val="28"/>
        </w:rPr>
        <w:t>
      15. Хаттаманы ресімдеуді оны өткізгеннен кейін Комиссия хатшысы жүзеге асырады.</w:t>
      </w:r>
    </w:p>
    <w:bookmarkEnd w:id="26"/>
    <w:bookmarkStart w:name="z29" w:id="27"/>
    <w:p>
      <w:pPr>
        <w:spacing w:after="0"/>
        <w:ind w:left="0"/>
        <w:jc w:val="both"/>
      </w:pPr>
      <w:r>
        <w:rPr>
          <w:rFonts w:ascii="Times New Roman"/>
          <w:b w:val="false"/>
          <w:i w:val="false"/>
          <w:color w:val="000000"/>
          <w:sz w:val="28"/>
        </w:rPr>
        <w:t xml:space="preserve">
      16. Комиссияның қызметін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жүзеге асырылады.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88-ө өкімімен</w:t>
            </w:r>
            <w:r>
              <w:br/>
            </w:r>
            <w:r>
              <w:rPr>
                <w:rFonts w:ascii="Times New Roman"/>
                <w:b w:val="false"/>
                <w:i w:val="false"/>
                <w:color w:val="000000"/>
                <w:sz w:val="20"/>
              </w:rPr>
              <w:t>бекітілген</w:t>
            </w:r>
          </w:p>
        </w:tc>
      </w:tr>
    </w:tbl>
    <w:bookmarkStart w:name="z31" w:id="28"/>
    <w:p>
      <w:pPr>
        <w:spacing w:after="0"/>
        <w:ind w:left="0"/>
        <w:jc w:val="left"/>
      </w:pPr>
      <w:r>
        <w:rPr>
          <w:rFonts w:ascii="Times New Roman"/>
          <w:b/>
          <w:i w:val="false"/>
          <w:color w:val="000000"/>
        </w:rPr>
        <w:t xml:space="preserve"> Балалар-жасөспірімдер туризмінің инфрақұрылымын дамыту және жетілдіру мәселелері жөніндегі комиссияның құрамы</w:t>
      </w:r>
    </w:p>
    <w:bookmarkEnd w:id="28"/>
    <w:p>
      <w:pPr>
        <w:spacing w:after="0"/>
        <w:ind w:left="0"/>
        <w:jc w:val="both"/>
      </w:pPr>
      <w:r>
        <w:rPr>
          <w:rFonts w:ascii="Times New Roman"/>
          <w:b w:val="false"/>
          <w:i w:val="false"/>
          <w:color w:val="000000"/>
          <w:sz w:val="28"/>
        </w:rPr>
        <w:t>
      Қазақстан Республикасы Премьер-Министрі, төраға</w:t>
      </w:r>
    </w:p>
    <w:p>
      <w:pPr>
        <w:spacing w:after="0"/>
        <w:ind w:left="0"/>
        <w:jc w:val="both"/>
      </w:pPr>
      <w:r>
        <w:rPr>
          <w:rFonts w:ascii="Times New Roman"/>
          <w:b w:val="false"/>
          <w:i w:val="false"/>
          <w:color w:val="000000"/>
          <w:sz w:val="28"/>
        </w:rPr>
        <w:t>
      Қазақстан Республикасының Білім және ғылым министрі, төрағаның орынбасары</w:t>
      </w:r>
    </w:p>
    <w:p>
      <w:pPr>
        <w:spacing w:after="0"/>
        <w:ind w:left="0"/>
        <w:jc w:val="both"/>
      </w:pPr>
      <w:r>
        <w:rPr>
          <w:rFonts w:ascii="Times New Roman"/>
          <w:b w:val="false"/>
          <w:i w:val="false"/>
          <w:color w:val="000000"/>
          <w:sz w:val="28"/>
        </w:rPr>
        <w:t>
      Қазақстан Республикасының  Білім және ғылым вице-министрі, хатшы</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Нұр-Сұлтан қаласының әкімі</w:t>
      </w:r>
    </w:p>
    <w:p>
      <w:pPr>
        <w:spacing w:after="0"/>
        <w:ind w:left="0"/>
        <w:jc w:val="both"/>
      </w:pPr>
      <w:r>
        <w:rPr>
          <w:rFonts w:ascii="Times New Roman"/>
          <w:b w:val="false"/>
          <w:i w:val="false"/>
          <w:color w:val="000000"/>
          <w:sz w:val="28"/>
        </w:rPr>
        <w:t>
      Алматы қаласының әкімі</w:t>
      </w:r>
    </w:p>
    <w:p>
      <w:pPr>
        <w:spacing w:after="0"/>
        <w:ind w:left="0"/>
        <w:jc w:val="both"/>
      </w:pPr>
      <w:r>
        <w:rPr>
          <w:rFonts w:ascii="Times New Roman"/>
          <w:b w:val="false"/>
          <w:i w:val="false"/>
          <w:color w:val="000000"/>
          <w:sz w:val="28"/>
        </w:rPr>
        <w:t>
      Шымкент қаласының әкімі</w:t>
      </w:r>
    </w:p>
    <w:p>
      <w:pPr>
        <w:spacing w:after="0"/>
        <w:ind w:left="0"/>
        <w:jc w:val="both"/>
      </w:pPr>
      <w:r>
        <w:rPr>
          <w:rFonts w:ascii="Times New Roman"/>
          <w:b w:val="false"/>
          <w:i w:val="false"/>
          <w:color w:val="000000"/>
          <w:sz w:val="28"/>
        </w:rPr>
        <w:t>
      Ақмола облысының әкімі</w:t>
      </w:r>
    </w:p>
    <w:p>
      <w:pPr>
        <w:spacing w:after="0"/>
        <w:ind w:left="0"/>
        <w:jc w:val="both"/>
      </w:pPr>
      <w:r>
        <w:rPr>
          <w:rFonts w:ascii="Times New Roman"/>
          <w:b w:val="false"/>
          <w:i w:val="false"/>
          <w:color w:val="000000"/>
          <w:sz w:val="28"/>
        </w:rPr>
        <w:t>
      Ақтөбе облысының әкімі</w:t>
      </w:r>
    </w:p>
    <w:p>
      <w:pPr>
        <w:spacing w:after="0"/>
        <w:ind w:left="0"/>
        <w:jc w:val="both"/>
      </w:pPr>
      <w:r>
        <w:rPr>
          <w:rFonts w:ascii="Times New Roman"/>
          <w:b w:val="false"/>
          <w:i w:val="false"/>
          <w:color w:val="000000"/>
          <w:sz w:val="28"/>
        </w:rPr>
        <w:t>
      Алматы облысының әкімі</w:t>
      </w:r>
    </w:p>
    <w:p>
      <w:pPr>
        <w:spacing w:after="0"/>
        <w:ind w:left="0"/>
        <w:jc w:val="both"/>
      </w:pPr>
      <w:r>
        <w:rPr>
          <w:rFonts w:ascii="Times New Roman"/>
          <w:b w:val="false"/>
          <w:i w:val="false"/>
          <w:color w:val="000000"/>
          <w:sz w:val="28"/>
        </w:rPr>
        <w:t xml:space="preserve">
      Атырау облысының әкімі </w:t>
      </w:r>
    </w:p>
    <w:p>
      <w:pPr>
        <w:spacing w:after="0"/>
        <w:ind w:left="0"/>
        <w:jc w:val="both"/>
      </w:pPr>
      <w:r>
        <w:rPr>
          <w:rFonts w:ascii="Times New Roman"/>
          <w:b w:val="false"/>
          <w:i w:val="false"/>
          <w:color w:val="000000"/>
          <w:sz w:val="28"/>
        </w:rPr>
        <w:t>
      Батыс Қазақстан облысының әкімі</w:t>
      </w:r>
    </w:p>
    <w:p>
      <w:pPr>
        <w:spacing w:after="0"/>
        <w:ind w:left="0"/>
        <w:jc w:val="both"/>
      </w:pPr>
      <w:r>
        <w:rPr>
          <w:rFonts w:ascii="Times New Roman"/>
          <w:b w:val="false"/>
          <w:i w:val="false"/>
          <w:color w:val="000000"/>
          <w:sz w:val="28"/>
        </w:rPr>
        <w:t>
      Жамбыл облысының әкімі</w:t>
      </w:r>
    </w:p>
    <w:p>
      <w:pPr>
        <w:spacing w:after="0"/>
        <w:ind w:left="0"/>
        <w:jc w:val="both"/>
      </w:pPr>
      <w:r>
        <w:rPr>
          <w:rFonts w:ascii="Times New Roman"/>
          <w:b w:val="false"/>
          <w:i w:val="false"/>
          <w:color w:val="000000"/>
          <w:sz w:val="28"/>
        </w:rPr>
        <w:t xml:space="preserve">
      Қарағанды облысының әкімі </w:t>
      </w:r>
    </w:p>
    <w:p>
      <w:pPr>
        <w:spacing w:after="0"/>
        <w:ind w:left="0"/>
        <w:jc w:val="both"/>
      </w:pPr>
      <w:r>
        <w:rPr>
          <w:rFonts w:ascii="Times New Roman"/>
          <w:b w:val="false"/>
          <w:i w:val="false"/>
          <w:color w:val="000000"/>
          <w:sz w:val="28"/>
        </w:rPr>
        <w:t>
      Қостанай облысының әкімі</w:t>
      </w:r>
    </w:p>
    <w:p>
      <w:pPr>
        <w:spacing w:after="0"/>
        <w:ind w:left="0"/>
        <w:jc w:val="both"/>
      </w:pPr>
      <w:r>
        <w:rPr>
          <w:rFonts w:ascii="Times New Roman"/>
          <w:b w:val="false"/>
          <w:i w:val="false"/>
          <w:color w:val="000000"/>
          <w:sz w:val="28"/>
        </w:rPr>
        <w:t>
      Қызылорда облысының әкімі</w:t>
      </w:r>
    </w:p>
    <w:p>
      <w:pPr>
        <w:spacing w:after="0"/>
        <w:ind w:left="0"/>
        <w:jc w:val="both"/>
      </w:pPr>
      <w:r>
        <w:rPr>
          <w:rFonts w:ascii="Times New Roman"/>
          <w:b w:val="false"/>
          <w:i w:val="false"/>
          <w:color w:val="000000"/>
          <w:sz w:val="28"/>
        </w:rPr>
        <w:t>
      Маңғыстау облысының әкімі</w:t>
      </w:r>
    </w:p>
    <w:p>
      <w:pPr>
        <w:spacing w:after="0"/>
        <w:ind w:left="0"/>
        <w:jc w:val="both"/>
      </w:pPr>
      <w:r>
        <w:rPr>
          <w:rFonts w:ascii="Times New Roman"/>
          <w:b w:val="false"/>
          <w:i w:val="false"/>
          <w:color w:val="000000"/>
          <w:sz w:val="28"/>
        </w:rPr>
        <w:t xml:space="preserve">
      Павлодар облысының әкімі </w:t>
      </w:r>
    </w:p>
    <w:p>
      <w:pPr>
        <w:spacing w:after="0"/>
        <w:ind w:left="0"/>
        <w:jc w:val="both"/>
      </w:pPr>
      <w:r>
        <w:rPr>
          <w:rFonts w:ascii="Times New Roman"/>
          <w:b w:val="false"/>
          <w:i w:val="false"/>
          <w:color w:val="000000"/>
          <w:sz w:val="28"/>
        </w:rPr>
        <w:t>
      Солтүстік Қазақстан облысының әкімі</w:t>
      </w:r>
    </w:p>
    <w:p>
      <w:pPr>
        <w:spacing w:after="0"/>
        <w:ind w:left="0"/>
        <w:jc w:val="both"/>
      </w:pPr>
      <w:r>
        <w:rPr>
          <w:rFonts w:ascii="Times New Roman"/>
          <w:b w:val="false"/>
          <w:i w:val="false"/>
          <w:color w:val="000000"/>
          <w:sz w:val="28"/>
        </w:rPr>
        <w:t>
      Шығыс Қазақстан облысының әкімі</w:t>
      </w:r>
    </w:p>
    <w:p>
      <w:pPr>
        <w:spacing w:after="0"/>
        <w:ind w:left="0"/>
        <w:jc w:val="both"/>
      </w:pPr>
      <w:r>
        <w:rPr>
          <w:rFonts w:ascii="Times New Roman"/>
          <w:b w:val="false"/>
          <w:i w:val="false"/>
          <w:color w:val="000000"/>
          <w:sz w:val="28"/>
        </w:rPr>
        <w:t xml:space="preserve">
      Түркістан облысының әкімі </w:t>
      </w:r>
    </w:p>
    <w:p>
      <w:pPr>
        <w:spacing w:after="0"/>
        <w:ind w:left="0"/>
        <w:jc w:val="both"/>
      </w:pPr>
      <w:r>
        <w:rPr>
          <w:rFonts w:ascii="Times New Roman"/>
          <w:b w:val="false"/>
          <w:i w:val="false"/>
          <w:color w:val="000000"/>
          <w:sz w:val="28"/>
        </w:rPr>
        <w:t>
      Қазақстан Республикасының Білім және ғылым министрлігі  "Республикалық қосымша білім беру оқу-әдістемелік орталығы" республикалық мемлекеттік қазыналық кәсіпорын директоры</w:t>
      </w:r>
    </w:p>
    <w:p>
      <w:pPr>
        <w:spacing w:after="0"/>
        <w:ind w:left="0"/>
        <w:jc w:val="both"/>
      </w:pPr>
      <w:r>
        <w:rPr>
          <w:rFonts w:ascii="Times New Roman"/>
          <w:b w:val="false"/>
          <w:i w:val="false"/>
          <w:color w:val="000000"/>
          <w:sz w:val="28"/>
        </w:rPr>
        <w:t>
      "Kazakh Tourism" ұлттық компаниясының басқарма төрағасы (келісу бойынша)</w:t>
      </w:r>
    </w:p>
    <w:p>
      <w:pPr>
        <w:spacing w:after="0"/>
        <w:ind w:left="0"/>
        <w:jc w:val="both"/>
      </w:pPr>
      <w:r>
        <w:rPr>
          <w:rFonts w:ascii="Times New Roman"/>
          <w:b w:val="false"/>
          <w:i w:val="false"/>
          <w:color w:val="000000"/>
          <w:sz w:val="28"/>
        </w:rPr>
        <w:t>
      Қазақстан Республикасының "Атамекен" ұлттық кәсіпкерлер палатасының басқарма төрағасы (келісу бойынша)</w:t>
      </w:r>
    </w:p>
    <w:p>
      <w:pPr>
        <w:spacing w:after="0"/>
        <w:ind w:left="0"/>
        <w:jc w:val="both"/>
      </w:pPr>
      <w:r>
        <w:rPr>
          <w:rFonts w:ascii="Times New Roman"/>
          <w:b w:val="false"/>
          <w:i w:val="false"/>
          <w:color w:val="000000"/>
          <w:sz w:val="28"/>
        </w:rPr>
        <w:t>
      "Qazaq Geography" республикалық қоғамдық бірлестігінің басқарма төрағасы (келісу бойынша)</w:t>
      </w:r>
    </w:p>
    <w:p>
      <w:pPr>
        <w:spacing w:after="0"/>
        <w:ind w:left="0"/>
        <w:jc w:val="both"/>
      </w:pPr>
      <w:r>
        <w:rPr>
          <w:rFonts w:ascii="Times New Roman"/>
          <w:b w:val="false"/>
          <w:i w:val="false"/>
          <w:color w:val="000000"/>
          <w:sz w:val="28"/>
        </w:rPr>
        <w:t>
      Қазақ спорт және туризм академиясының ректоры (келісу бойынша)</w:t>
      </w:r>
    </w:p>
    <w:p>
      <w:pPr>
        <w:spacing w:after="0"/>
        <w:ind w:left="0"/>
        <w:jc w:val="both"/>
      </w:pPr>
      <w:r>
        <w:rPr>
          <w:rFonts w:ascii="Times New Roman"/>
          <w:b w:val="false"/>
          <w:i w:val="false"/>
          <w:color w:val="000000"/>
          <w:sz w:val="28"/>
        </w:rPr>
        <w:t>
      "Ұлы дала скауттары" қоғамдық бірлестігінің бас хатшысы (келісу бойынша)</w:t>
      </w:r>
    </w:p>
    <w:p>
      <w:pPr>
        <w:spacing w:after="0"/>
        <w:ind w:left="0"/>
        <w:jc w:val="both"/>
      </w:pPr>
      <w:r>
        <w:rPr>
          <w:rFonts w:ascii="Times New Roman"/>
          <w:b w:val="false"/>
          <w:i w:val="false"/>
          <w:color w:val="000000"/>
          <w:sz w:val="28"/>
        </w:rPr>
        <w:t>
      "Gvidon Tour" жауапкершілігі шектеулі серіктестігінің директоры (келісу бойынша);</w:t>
      </w:r>
    </w:p>
    <w:p>
      <w:pPr>
        <w:spacing w:after="0"/>
        <w:ind w:left="0"/>
        <w:jc w:val="both"/>
      </w:pPr>
      <w:r>
        <w:rPr>
          <w:rFonts w:ascii="Times New Roman"/>
          <w:b w:val="false"/>
          <w:i w:val="false"/>
          <w:color w:val="000000"/>
          <w:sz w:val="28"/>
        </w:rPr>
        <w:t>
      А.А. Остапец-Свешников атындағы балалар мен жасөспірімдер туризмі және өлкетану халықаралық академиясының Қазақстандағы филиалының төрағасы (келісу бойынша)</w:t>
      </w:r>
    </w:p>
    <w:p>
      <w:pPr>
        <w:spacing w:after="0"/>
        <w:ind w:left="0"/>
        <w:jc w:val="both"/>
      </w:pPr>
      <w:r>
        <w:rPr>
          <w:rFonts w:ascii="Times New Roman"/>
          <w:b w:val="false"/>
          <w:i w:val="false"/>
          <w:color w:val="000000"/>
          <w:sz w:val="28"/>
        </w:rPr>
        <w:t>
      "Қазақстан Республикасының балалар-жасөспірімдер туризмі мен демалысы қауымдастығы" заңды тұлғалар бірлестігінің төрағасы (келісу бойынша)</w:t>
      </w:r>
    </w:p>
    <w:p>
      <w:pPr>
        <w:spacing w:after="0"/>
        <w:ind w:left="0"/>
        <w:jc w:val="both"/>
      </w:pPr>
      <w:r>
        <w:rPr>
          <w:rFonts w:ascii="Times New Roman"/>
          <w:b w:val="false"/>
          <w:i w:val="false"/>
          <w:color w:val="000000"/>
          <w:sz w:val="28"/>
        </w:rPr>
        <w:t>
      "Еуразиялық туризм қауымдастығы" заңды тұлғалар бірлестігінің президенті (келісу бойынша)</w:t>
      </w:r>
    </w:p>
    <w:p>
      <w:pPr>
        <w:spacing w:after="0"/>
        <w:ind w:left="0"/>
        <w:jc w:val="both"/>
      </w:pPr>
      <w:r>
        <w:rPr>
          <w:rFonts w:ascii="Times New Roman"/>
          <w:b w:val="false"/>
          <w:i w:val="false"/>
          <w:color w:val="000000"/>
          <w:sz w:val="28"/>
        </w:rPr>
        <w:t>
      А.А. Остапец-Свешников атындағы балалар мен жасөспірімдер туризмі және өлкетану халықаралық академиясының академигі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Балалар-жасөспірімдер</w:t>
            </w:r>
            <w:r>
              <w:br/>
            </w:r>
            <w:r>
              <w:rPr>
                <w:rFonts w:ascii="Times New Roman"/>
                <w:b w:val="false"/>
                <w:i w:val="false"/>
                <w:color w:val="000000"/>
                <w:sz w:val="20"/>
              </w:rPr>
              <w:t>туризмінің инфрақұрылымын</w:t>
            </w:r>
            <w:r>
              <w:br/>
            </w:r>
            <w:r>
              <w:rPr>
                <w:rFonts w:ascii="Times New Roman"/>
                <w:b w:val="false"/>
                <w:i w:val="false"/>
                <w:color w:val="000000"/>
                <w:sz w:val="20"/>
              </w:rPr>
              <w:t>дамыту және жетілдіру</w:t>
            </w:r>
            <w:r>
              <w:br/>
            </w:r>
            <w:r>
              <w:rPr>
                <w:rFonts w:ascii="Times New Roman"/>
                <w:b w:val="false"/>
                <w:i w:val="false"/>
                <w:color w:val="000000"/>
                <w:sz w:val="20"/>
              </w:rPr>
              <w:t>мәселелері жөніндегі комиссия</w:t>
            </w:r>
            <w:r>
              <w:br/>
            </w:r>
            <w:r>
              <w:rPr>
                <w:rFonts w:ascii="Times New Roman"/>
                <w:b w:val="false"/>
                <w:i w:val="false"/>
                <w:color w:val="000000"/>
                <w:sz w:val="20"/>
              </w:rPr>
              <w:t>жұмысы туралы ережеге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Комиссия мүшесінің дауыс беру парағы _________________________________</w:t>
      </w:r>
      <w:r>
        <w:br/>
      </w:r>
      <w:r>
        <w:rPr>
          <w:rFonts w:ascii="Times New Roman"/>
          <w:b/>
          <w:i w:val="false"/>
          <w:color w:val="000000"/>
        </w:rPr>
        <w:t>Т.А.Ә. (бар болған жағдайда), лауазымы_________________________________</w:t>
      </w:r>
      <w:r>
        <w:br/>
      </w:r>
      <w:r>
        <w:rPr>
          <w:rFonts w:ascii="Times New Roman"/>
          <w:b/>
          <w:i w:val="false"/>
          <w:color w:val="000000"/>
        </w:rPr>
        <w:t>Отырыс № ___ күні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w:t>
            </w:r>
            <w:r>
              <w:rPr>
                <w:rFonts w:ascii="Times New Roman"/>
                <w:b/>
                <w:i w:val="false"/>
                <w:color w:val="000000"/>
                <w:sz w:val="20"/>
              </w:rPr>
              <w:t>нің</w:t>
            </w:r>
            <w:r>
              <w:rPr>
                <w:rFonts w:ascii="Times New Roman"/>
                <w:b/>
                <w:i w:val="false"/>
                <w:color w:val="000000"/>
                <w:sz w:val="20"/>
              </w:rPr>
              <w:t xml:space="preserve">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жобасы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пысықталсын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шешім қолдау тапса толтырылмайды)</w:t>
            </w:r>
          </w:p>
        </w:tc>
      </w:tr>
    </w:tbl>
    <w:p>
      <w:pPr>
        <w:spacing w:after="0"/>
        <w:ind w:left="0"/>
        <w:jc w:val="both"/>
      </w:pPr>
      <w:r>
        <w:rPr>
          <w:rFonts w:ascii="Times New Roman"/>
          <w:b w:val="false"/>
          <w:i w:val="false"/>
          <w:color w:val="000000"/>
          <w:sz w:val="28"/>
        </w:rPr>
        <w:t>
      Ескертпе: тікелей Комиссия отырысында толтырылады 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Сырттай дауыс беру кезінде мәселе бойынша материалдар дауыс беру үшін жіберілген күннен бастап 2 жұмыс күнінен кешіктірілмей жұмыс органына жіберіледі.</w:t>
      </w:r>
    </w:p>
    <w:p>
      <w:pPr>
        <w:spacing w:after="0"/>
        <w:ind w:left="0"/>
        <w:jc w:val="both"/>
      </w:pPr>
      <w:r>
        <w:rPr>
          <w:rFonts w:ascii="Times New Roman"/>
          <w:b w:val="false"/>
          <w:i w:val="false"/>
          <w:color w:val="000000"/>
          <w:sz w:val="28"/>
        </w:rPr>
        <w:t>
      Көрсетілген мерзімде дауыс беру парағы ұсынылмаған жағдайда Комиссия мүшесі шешім жобасына оң дауыс берді/қолдады деп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