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ef47" w14:textId="3c9e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мәдениет, дене шынықтыру және спорт мәселелері бойынша өзгерістер мен толықтырулар енгізу туралы" 2020 жылғы 30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2 ақпандағы № 15-ө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мәдениет, дене шынықтыру және спорт мәселелері бойынша өзгерістер мен толықтырулар енгізу туралы" 2020 жылғы 30 желтоқсандағы Қазақстан Республикасының Заңын іске асыру мақсатында қабылдануы қажет құқықтық </w:t>
      </w:r>
      <w:r>
        <w:rPr>
          <w:rFonts w:ascii="Times New Roman"/>
          <w:b w:val="false"/>
          <w:i w:val="false"/>
          <w:color w:val="000000"/>
          <w:sz w:val="28"/>
        </w:rPr>
        <w:t>актілердің 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Мәдениет және спорт министрлігі:</w:t>
      </w:r>
    </w:p>
    <w:bookmarkEnd w:id="1"/>
    <w:bookmarkStart w:name="z3" w:id="2"/>
    <w:p>
      <w:pPr>
        <w:spacing w:after="0"/>
        <w:ind w:left="0"/>
        <w:jc w:val="both"/>
      </w:pPr>
      <w:r>
        <w:rPr>
          <w:rFonts w:ascii="Times New Roman"/>
          <w:b w:val="false"/>
          <w:i w:val="false"/>
          <w:color w:val="000000"/>
          <w:sz w:val="28"/>
        </w:rPr>
        <w:t>
      1) тізбеге сәйкес құқықтық актінің жобасын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тиісті ведомстволық құқықтық актілерді қабылдасын және олар қабылданған күннен бастап бір ай мерзімнен кешіктірмей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2 ақпандағы</w:t>
            </w:r>
            <w:r>
              <w:br/>
            </w:r>
            <w:r>
              <w:rPr>
                <w:rFonts w:ascii="Times New Roman"/>
                <w:b w:val="false"/>
                <w:i w:val="false"/>
                <w:color w:val="000000"/>
                <w:sz w:val="20"/>
              </w:rPr>
              <w:t>№ 15-ө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кейбір заңнамалық актілеріне мәдениет, дене шынықтыру және спорт мәселелері бойынша өзгерістер мен толықтырулар енгізу туралы" 2020 жылғы 30 желтоқсандағы Қазақстан Республикасының Заңын іске асыру мақсатында қабылдануы қажет 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6895"/>
        <w:gridCol w:w="1120"/>
        <w:gridCol w:w="706"/>
        <w:gridCol w:w="1705"/>
        <w:gridCol w:w="1445"/>
      </w:tblGrid>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нысаны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 тік орган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мерзімі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актілердің сапасына, уақтылы әзірленуі мен енгізілуіне жауапты адам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министрлігінің мәселелері" туралы Қазақстан Республикасы Үкіметінің 2014 жылғы 23 қыркүйектегі № 1003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 Дәуешов, С.Ж. Мұсайбеков</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шығармашылық үйірмелерде мемлекеттік шығармашылық тапсырысты орналастыру және олардың жұмыс істеу қағидаларын бекіту туралы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 Дәуешов</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арналған шығармашылық үйірмелерді жан басына шаққандағы нормативтік қаржыландыру қағидаларын бекіту туралы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 Дәуешов</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шығармашылық тапсырыстың жан басына шаққандағы нормативтік қаржыландыру әдістемесін бекіту туралы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 Дәуешов</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арналған шығармашылық үйірмелердің рейтингін айқындау қағидаларын бекіту туралы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 Дәуешов</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спорт түрлерінің тізбесін бекіту туралы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Мұсайбеков</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спорт секцияларында мемлекеттік спорттық тапсырысты орналастыру және олардың жұмыс істеу қағидаларын бекіту туралы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Мұсайбеков</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арналған спорт секцияларын жан басына шаққандағы нормативтік қаржыландыру қағидаларын бекіту туралы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Мұсайбеков</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спорттық тапсырыстың жан басына шаққандағы нормативтік қаржыландыру әдістемесін бекіту туралы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Мұсайбеков</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арналған спорт секцияларының рейтингін айқындау қағидаларын бекіту туралы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Мұсайбеков</w:t>
            </w:r>
          </w:p>
        </w:tc>
      </w:tr>
    </w:tbl>
    <w:p>
      <w:pPr>
        <w:spacing w:after="0"/>
        <w:ind w:left="0"/>
        <w:jc w:val="both"/>
      </w:pPr>
      <w:r>
        <w:rPr>
          <w:rFonts w:ascii="Times New Roman"/>
          <w:b w:val="false"/>
          <w:i w:val="false"/>
          <w:color w:val="000000"/>
          <w:sz w:val="28"/>
        </w:rPr>
        <w:t>
      Ескертпе: аббревиатураның толық жазылуы:</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