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94e5" w14:textId="8bb9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23 қазандағы № 137-ө өкімі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Премьер-Министрінің кейбір өкімдеріне өзгерістер енгізу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кейбір өкімдеріне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"Заң жобалау қызметі мәселелері жөніндегі ведомствоаралық комиссия туралы" Қазақстан Республикасы Премьер-Министрінің 2016 жылғы 19 ақпандағы № 11-ө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 жобалау қызметі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жанындағы Соттардың қызметін қамтамасыз ету департаменті (Жоғарғы Сот аппараты) басшысының орынбасары (келісім бойынша);" деген жол мынадай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судьясы (келісім бойынша);";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"Заңнаманы жүйелеу және оны жаңғырту жөніндегі комиссия туралы" Қазақстан Республикасы Премьер-Министрінің 2018 жылғы 13 тамыздағы № 102-ө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Заңнаманы жүйелеу және оны жаңғырту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жанындағы Соттардың қызметін қамтамасыз ету департаменті (Жоғарғы Сот аппараты) басшысының орынбасары (келісім бойынша);" деген жол мынадай редакцияда жазылсын: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судьясы (келісім бойынша);".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