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0593" w14:textId="ba10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жұмылдыру дайындығы және жұмылдыру мәселелері бойынша өзгерістер мен толықтырулар енгізу туралы" 2020 жылғы 25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7 тамыздағы № 108-ө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жұмылдыру дайындығы және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белгіленген тәртіппен тиісті ведомстволық құқықтық актілерді қабылдасын және тізбеде белгіленген мерзімде Қазақстан Республикасының Ұлттық экономика министрлігін қабылданған шаралар туралы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Ұлттық экономика министрлігі ұсынылған ақпаратты жинақтасын және құқықтық актілер қабылданған күннен бастап бір ай мерзімнен кешіктірмей Қазақстан Республикасының Үкіметін қабылданған шаралар туралы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7 тамыздағы</w:t>
            </w:r>
            <w:r>
              <w:br/>
            </w:r>
            <w:r>
              <w:rPr>
                <w:rFonts w:ascii="Times New Roman"/>
                <w:b w:val="false"/>
                <w:i w:val="false"/>
                <w:color w:val="000000"/>
                <w:sz w:val="20"/>
              </w:rPr>
              <w:t>№ 108-ө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жұмылдыру дайындығы және жұмылдыру мәселелері бойынша өзгерістер мен толықтырулар енгізу туралы" 2020 жылғы 25 мамырдағы Қазақстан Республикасының Заңын іске асыру мақсатында қабылдануы қажет құқықтық актілердің тізбесі</w:t>
      </w:r>
    </w:p>
    <w:bookmarkEnd w:id="5"/>
    <w:p>
      <w:pPr>
        <w:spacing w:after="0"/>
        <w:ind w:left="0"/>
        <w:jc w:val="both"/>
      </w:pPr>
      <w:r>
        <w:rPr>
          <w:rFonts w:ascii="Times New Roman"/>
          <w:b w:val="false"/>
          <w:i w:val="false"/>
          <w:color w:val="ff0000"/>
          <w:sz w:val="28"/>
        </w:rPr>
        <w:t xml:space="preserve">
      Ескерту. Тізбе жаңа редакцияда - ҚР Премьер-Министрінің 25.02.2021 </w:t>
      </w:r>
      <w:r>
        <w:rPr>
          <w:rFonts w:ascii="Times New Roman"/>
          <w:b w:val="false"/>
          <w:i w:val="false"/>
          <w:color w:val="ff0000"/>
          <w:sz w:val="28"/>
        </w:rPr>
        <w:t>№ 39-ө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7236"/>
        <w:gridCol w:w="871"/>
        <w:gridCol w:w="501"/>
        <w:gridCol w:w="1528"/>
        <w:gridCol w:w="1295"/>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сапасына, уақтылы әзірленуі мен енгізілуіне жауапты адам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салаларынан Қарулы Күштердің, басқа да әскерлер мен әскери құралымдардың, арнаулы мемлекеттік органдардың жұмылдыру қажеттіліктерін айқындау қағидаларын бекіту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Бектанов</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Қиясов</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Пішембаев</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министрлігі туралы ережені бекіту туралы" Қазақстан Республикасы Үкіметінің 2001 жылғы 16 тамыздағы № 1074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Дәндібаев</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әскери-көлік міндеттілігі туралы ережені бекіту туралы" Қазақстан Республикасы Үкіметінің 2005 жылғы 19 шілдедегі № 747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Бектанов</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 жұмылдыру резервінің материалдық құндылықтарын қалыптастыру, жинақтау мен пайдалану ережесін бекіту туралы" Қазақстан Республикасы Үкіметінің 2006 жылғы 29 желтоқсандағы № 1327 қбпү қаулысының күші жойылды деп тану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Пішембаев</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материалдық резервтің материалдық құндылықтарын есептен шығару және кәдеге жарату (жою) қағидаларын бекіту туралы" Қазақстан Республикасы Үкіметінің 2014 жылғы 31 шілдедегі № 859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Пішембаев</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 саласында тексерулерді тағайындау туралы актілерді есепке алу журналын жүргізу қағидалары мен нысанын бекіту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Алпысов</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материалдық резервтің материалдық құндылықтарын сақтау нормативтерін бекіту туралы" Қазақстан Республикасы Ұлттық экономика министрінің 2015 жылғы 26 қаңтардағы № 44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Алпысов</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материалдық резервтен материалдық құндылықтарды шығаруға нарядтар беру нысанын және қағидаларын бекіту туралы" Қазақстан Республикасы Ұлттық экономика министрінің 2015 жылғы 30 қарашадағы № 747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Пішембаев</w:t>
            </w:r>
          </w:p>
        </w:tc>
      </w:tr>
    </w:tbl>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