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120a" w14:textId="7b21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Машина жасауды дамытудың 2024 жылға дейінгі жол картасын бекіту туралы</w:t>
      </w:r>
    </w:p>
    <w:p>
      <w:pPr>
        <w:spacing w:after="0"/>
        <w:ind w:left="0"/>
        <w:jc w:val="both"/>
      </w:pPr>
      <w:r>
        <w:rPr>
          <w:rFonts w:ascii="Times New Roman"/>
          <w:b w:val="false"/>
          <w:i w:val="false"/>
          <w:color w:val="000000"/>
          <w:sz w:val="28"/>
        </w:rPr>
        <w:t>Қазақстан Республикасы Премьер-Министрінің 2019 жылғы 26 маусымдағы № 115-ө өкімі.</w:t>
      </w:r>
    </w:p>
    <w:p>
      <w:pPr>
        <w:spacing w:after="0"/>
        <w:ind w:left="0"/>
        <w:jc w:val="both"/>
      </w:pPr>
      <w:r>
        <w:rPr>
          <w:rFonts w:ascii="Times New Roman"/>
          <w:b w:val="false"/>
          <w:i w:val="false"/>
          <w:color w:val="ff0000"/>
          <w:sz w:val="28"/>
        </w:rPr>
        <w:t xml:space="preserve">
      Ескерту. Өкімнің тақырыбы жаңа редакцияда – ҚР Премьер-Министрінің 16.06.2022 </w:t>
      </w:r>
      <w:r>
        <w:rPr>
          <w:rFonts w:ascii="Times New Roman"/>
          <w:b w:val="false"/>
          <w:i w:val="false"/>
          <w:color w:val="ff0000"/>
          <w:sz w:val="28"/>
        </w:rPr>
        <w:t>№ 104-ө</w:t>
      </w:r>
      <w:r>
        <w:rPr>
          <w:rFonts w:ascii="Times New Roman"/>
          <w:b w:val="false"/>
          <w:i w:val="false"/>
          <w:color w:val="ff0000"/>
          <w:sz w:val="28"/>
        </w:rPr>
        <w:t xml:space="preserve"> өкімімен.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Машина жасауды дамытудың 2024 жылға дейінгі жол картасы (бұдан әрі – Жол картасы)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16.06.2022 </w:t>
      </w:r>
      <w:r>
        <w:rPr>
          <w:rFonts w:ascii="Times New Roman"/>
          <w:b w:val="false"/>
          <w:i w:val="false"/>
          <w:color w:val="000000"/>
          <w:sz w:val="28"/>
        </w:rPr>
        <w:t>№ 104-ө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2. Жол картасын орындауға жауапты Қазақстан Республикасының орталық атқарушы органдары, өзге де мемлекеттік органдары мен ұйымдары:</w:t>
      </w:r>
    </w:p>
    <w:bookmarkEnd w:id="0"/>
    <w:p>
      <w:pPr>
        <w:spacing w:after="0"/>
        <w:ind w:left="0"/>
        <w:jc w:val="both"/>
      </w:pPr>
      <w:r>
        <w:rPr>
          <w:rFonts w:ascii="Times New Roman"/>
          <w:b w:val="false"/>
          <w:i w:val="false"/>
          <w:color w:val="000000"/>
          <w:sz w:val="28"/>
        </w:rPr>
        <w:t>
      1) Жол картасында көзделген іс-шараларды уақтылы орындауды қамтамасыз етсін;</w:t>
      </w:r>
    </w:p>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министрлігіне белгіленген мерзімде ақпарат ұсынсын.</w:t>
      </w:r>
    </w:p>
    <w:bookmarkStart w:name="z3" w:id="1"/>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ұсынылған ақпаратты жинақтап, жарты жылда кемінде бір рет Жол картасының орындалу барысы туралы Қазақстан Республикасының Үкіметін хабардар етсін.</w:t>
      </w:r>
    </w:p>
    <w:bookmarkEnd w:id="1"/>
    <w:bookmarkStart w:name="z4" w:id="2"/>
    <w:p>
      <w:pPr>
        <w:spacing w:after="0"/>
        <w:ind w:left="0"/>
        <w:jc w:val="both"/>
      </w:pPr>
      <w:r>
        <w:rPr>
          <w:rFonts w:ascii="Times New Roman"/>
          <w:b w:val="false"/>
          <w:i w:val="false"/>
          <w:color w:val="000000"/>
          <w:sz w:val="28"/>
        </w:rPr>
        <w:t>
      4. Осы өкімнің орындалуын бақылау Қазақстан Республикасы Премьер-Министрінің Кеңсесіне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115-ө өкімімен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Машина жасауды дамытудың 2024 жылға дейінгі жол картасы</w:t>
      </w:r>
    </w:p>
    <w:p>
      <w:pPr>
        <w:spacing w:after="0"/>
        <w:ind w:left="0"/>
        <w:jc w:val="both"/>
      </w:pPr>
      <w:r>
        <w:rPr>
          <w:rFonts w:ascii="Times New Roman"/>
          <w:b w:val="false"/>
          <w:i w:val="false"/>
          <w:color w:val="ff0000"/>
          <w:sz w:val="28"/>
        </w:rPr>
        <w:t xml:space="preserve">
      Ескерту. Жол картасы жаңа редакцияда – ҚР Премьер-Министрінің 16.06.2022 </w:t>
      </w:r>
      <w:r>
        <w:rPr>
          <w:rFonts w:ascii="Times New Roman"/>
          <w:b w:val="false"/>
          <w:i w:val="false"/>
          <w:color w:val="ff0000"/>
          <w:sz w:val="28"/>
        </w:rPr>
        <w:t>№ 104-ө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қарай машина жасауда күтілетін нәтижелер:</w:t>
            </w:r>
          </w:p>
          <w:p>
            <w:pPr>
              <w:spacing w:after="20"/>
              <w:ind w:left="20"/>
              <w:jc w:val="both"/>
            </w:pPr>
            <w:r>
              <w:rPr>
                <w:rFonts w:ascii="Times New Roman"/>
                <w:b w:val="false"/>
                <w:i w:val="false"/>
                <w:color w:val="000000"/>
                <w:sz w:val="20"/>
              </w:rPr>
              <w:t>1) өндіріс көлемінің 2,6 трлн теңгеге дейін өсуі;</w:t>
            </w:r>
          </w:p>
          <w:p>
            <w:pPr>
              <w:spacing w:after="20"/>
              <w:ind w:left="20"/>
              <w:jc w:val="both"/>
            </w:pPr>
            <w:r>
              <w:rPr>
                <w:rFonts w:ascii="Times New Roman"/>
                <w:b w:val="false"/>
                <w:i w:val="false"/>
                <w:color w:val="000000"/>
                <w:sz w:val="20"/>
              </w:rPr>
              <w:t>2) еңбек өнімділігі 24 мың АҚШ доллары/адам;</w:t>
            </w:r>
          </w:p>
          <w:p>
            <w:pPr>
              <w:spacing w:after="20"/>
              <w:ind w:left="20"/>
              <w:jc w:val="both"/>
            </w:pPr>
            <w:r>
              <w:rPr>
                <w:rFonts w:ascii="Times New Roman"/>
                <w:b w:val="false"/>
                <w:i w:val="false"/>
                <w:color w:val="000000"/>
                <w:sz w:val="20"/>
              </w:rPr>
              <w:t>
3) экспорт көлемі 2 млрд АҚШ долларына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шикізатпен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кәсіпорындары үшін отандық металлургия өнімдерін басымдықпен жеткізуді қамтамасыз ететін тау-кен металлургия кешенінің кәсіпорындарымен келісімдер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шикізатты (кенді, ферроқорытпаларды, металл сынықтарын), металл илегін пайдаланатын ресейлік металлургиялық компаниялардың қазақстандық тұтынушыларға Ресей Федерациясының аумағында қолданылатын бағалар бойынша қарсы жеткізуін (толлингтік операцияларды қоса алғанда) ұйымдастыру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мен РФ Үкіметаралық комиссиясының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жатқызу әдісімен төленетін импортталатын тауардың тізбесін сыртқы экономикалық қызметтің бірыңғай тауар номенклатурасының металл өнімдерінің (металл илек, сортты илек және болатпен шойыннан жасалған дайындама, дайындамаға арналған шикізат) атауларымен және кодтарымен толықтыру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илегін тұтыну ауқымын және шикізат базасының болуын егжей-тегжейлі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"ҚИЭО" 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кәсіпорындарын құйма және соғылған дайындамамен қамтамасыз ету бойынша өндірістер құруға, кеңейтуге мүдделі жобаларды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бекітілген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ҚМО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сатып алу және қазақстандық қамту үлесін арттыру саласындағы қолдау 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негізінде мемлекеттік сатып алу шеңберінде тұтынылатын машина жасау өнімдерін толыққанды талдау және Қазақстан Республикасында жергіліктендіру орынды болатын номенклатурасын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өнімдерін талдау және оның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"ҚИЭО" АҚ (келісу бойынша)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қуатты ескере отырып, машина жасау тауарын сатып алу кезінде ұлттық басқарушы холдингтердің, ұлттық холдингтердің, ұлттық басқарушы компаниялардың, ұлттық компаниялардың және олармен үлестес заңды тұлғалардың сатып алуындағы елішілік құндылық үлесін  еншілес-тәуелді ұйымдар бөлінісінде кемінде 5 пайыздық тармаққа (өткен қаржы жылының көрсеткіштерінен) жыл сайын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құндылықты ұлғайту бойынша көрсеткіштерге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жылдары жыл сайын 30 қазанға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"ҚИЭО" АҚ (келісу бойынша) "Самұрық-Қазына" ҰӘҚ" АҚ (келісу бойынша), "Бәйтерек" ҰБХ" АҚ (келісу бойынша), "ҚазАвтоЖол" АҚ (келісу бойынша), "Зерде" ҰИХ"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 картасының 7-тармағына сәйкес еншілес-тәуелді ұйымдар бөлінісінде елішілік құндылық бойынша нысаналы индикаторларды (KPI)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"Бәйтерек" ҰБХ" АҚ (келісу бойынша), "ҚазАвтоЖол" АҚ (келісу бойынша), "Зерде" ҰИХ"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көмірсутек шикізатын, уранды барлық жер қойнауын пайдаланушылардың Қазақстан Республикасының кәсіпкерлікті ынталандыру туралы келісімдерін ерікті негізде жасауы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қойылған келісімдер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міндеттемелерді ескере отырып, қолданыстағы келiсiмшарттар шеңберінде қатты пайдалы қазбаларды, көмiрсутекті және уранды жер қойнауын пайдаланушылардың сатып алуында елішілік құндылық үлесін сатып алынған тауардың жалпы көлемiнен кемінде 5 пайыздық тармақ деңгейіне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жер қойнауын пайдаланушының сатып алуындағы елішілік құндылық үлесі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2024 жылдары жыл сайын 30 маусымға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"ҚИЭО" АҚ (келісу бойынша), "МГАТО" АҚ (келісу бойынша), "PSA" ЖШС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Энергетика министрінің 2018 жылғы 18 мамырдағы № 196 бұйрығы шеңберінде қазақстандық өндірушілер үшін тауарды жеткізу мерзімін 90 күнге дейін ұлғайту және көмірсутек пен уран өндіру саласындағы жер қойнауын пайдаланушылардың сатып алуында қазақстандық тауар өндірушілерге ақы төлеу мерзімін  күнтізбелік 30 күнге дейін қысқарту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өнімін сатып алуға "Самұрық-Қазына" ҰӘҚ" АҚ-ның сатып алудың санаттылық стратегиясы шеңберінде меншіктің жиынтық құнын есепке алу бойынша нақты тетік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сатып алу тәртібіне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ИИДМ,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офтейк келiсiмшарттардың көлемiн ұлғайту мақсатында импортты алмастыру бағдарламасын және таза импорт пулын қалыптастыру тетiгiн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қатты пайдалы қазбаларды тауар биржалары арқылы сатып алған кезде сатып алынатын тауарлар санын Қазақстан Республикасының тауар биржалары туралы заңнамасына сәйкес бекітілген биржалық тауар тізбесі және тауар биржалары арқылы өткізілетін, ұсынылатын тауар партияларының ең аз мөлшері бойынша шектеу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"Атамекен" ҰКП берген индустриялық сертификат негізінде 25-30 экономикалық қызмет түрінің жіктеуішіне сәйкес тауар номенклатурасы бойынша қордың тауар өндірушілерінің тізілімін қалыптастыру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сатып алу тәртібіне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мемлекетаралық стандарттарды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ұлттық және мемлекетаралық стандарттар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жылдары жыл сайын 15 қарашаға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бейінді техникалық комитеттерді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"Атамекен" ҰКП (келісу бойынша), ҚМО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ортаны жетілдіру бойынша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 дамыту мәселелерін, сондай-ақ машина жасау өнімін отандық өндірушілердің бәсекеге қабілеттілігін арттыру жөніндегі ұсынымдарды Қазақстан Республикасы өнеркәсібінің жай-күйі туралы ұлттық баяндамаға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ҚМО (келісу бойынша), "Атамекен" ҰКП (келісу бойынша), "ҚИЭО"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ынталандыру 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саласындағы кәсіпорындарды жаңғыртуға "ӨДҚ" АҚ қаржыландыру көлемін ұлғайту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"Бәйтерек" ҰБХ" АҚ (келісу бойынша), "ӨДҚ" АҚ (келісу бойынша), "ҚДБ" 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шикізатпен және материалдармен қамтамасыз етуге бағытталған машина жасау саласындағы басым жобаларды іске асыру үшін "Қазына Капитал Менеджмент" АҚ-ның қолжетімді мемлекеттік қаржыландыру көлемін ұлғайту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"Бәйтерек" ҰБХ" АҚ (келісу бойынша), "Атамекен" ҰКП (келісу бойынша), "Қазына Капитал Менеджмент"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 шеңберінде машина жасау өніміне (тау-кен металлургия, мұнай-газ, электр техникалық машина жасауды қоса алғанда) жеңілдікті лизингтік бағдарламаларды әзірлеу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"ӨДҚ" АҚ Директорлар кеңесінің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"ҚДБ" АҚ (келісу бойынша). "ӨДҚ" АҚ (келісу бойынша),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 Қазақстан Республикасы Инвестициялар және даму министрінің міндетін атқарушының 2015 жылғы 4 желтоқсандағы № 1164 бұйрығына отандық өңделген тауарды, жұмысты, көрсетілетін қызметті ішкі нарықта ілгерілету жөніндегі шығынды өтеудің ең көп сомасын 3 000 АЕК-тен 5 000 АЕК-ке дейін ұлғайту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"ҚИЭО" АҚ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білікті кадрлық ресурспен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дуальды оқытуды дамыту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кәсіпкерлер палатасы туралы" Қазақстан Республикасы Заңының </w:t>
            </w:r>
          </w:p>
          <w:p>
            <w:pPr>
              <w:spacing w:after="20"/>
              <w:ind w:left="20"/>
              <w:jc w:val="both"/>
            </w:pPr>
            <w:r>
              <w:rPr>
                <w:rFonts w:ascii="Times New Roman"/>
                <w:b w:val="false"/>
                <w:i w:val="false"/>
                <w:color w:val="000000"/>
                <w:sz w:val="20"/>
              </w:rPr>
              <w:t>13-бабын іске асыру шеңберінде машина жасау мамандықтары бойынша мамандардың біліктілігін растайтын орталық (орталықтар)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растау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ҚМО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өндірістерді жаңғыртуды және жаңа өндірістерді құруды ынталандыру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шартымен "Өңдеу өнеркәсібіндегі жаңа технологиялар" басым бағыты бойынша инновациялық грант беру арқылы машина жасау саласын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2024 жылдары жыл сайын 30 маусымға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"QazInnovations" АҚ (келісу бойынша),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инвесторларды тарту үшін кейіннен инвестициялық тизер әзірлей отырып, машина жасаудағы перспективалы жобаларды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2024 жылдары жыл сайын 30 маусымға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СІМ, "KazakhInvest" АҚ (келісу бойынша), "ҚИЭО" АҚ (келісу бойынша), "Атамекен" ҰКП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саласында шет елдер қатысатын жобаларды, оның ішінде қолданыстағы жобаларды іске асыру процесін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2024 жылдары жыл сайын 30 маусымға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"KazakhInvest" АҚ (келісу бойынша), ҚМО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өнімінің экспортын дамыту және ілгерілету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АҚ Директорлар кеңесінің 2020 жылғы 10 маусымдағы № 6 шешімімен бекітілген Экспорттаушыларға экспорт алдындағы қаржыландыруды ұсыну қағидалары шеңберінде машина жасау саласы үшін экспорттық және экспорт алдындағы қаржыландыру бойынша пайыздық мөлшерлемелерді төмендету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"KazakhExport" АҚ (келісу бойынша),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бойынша шығынды өтеу порталын автоматтандыру және оның басқа құрылымдардың (Қаржыминінің МКК (салық, кеден) немесе "Атамекен" ҰКП (сертификаттау)) ақпараттық жүйелерімен интеграциясы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"export.gov.kz" порталын автоматтандыру және басқа мемлекеттік органдардың порталымен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ЦДИАӨМ, ИИДМ, "QazTrade" АҚ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секторын қолдаудың нақты 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мен ауыл шаруашылығы техникасына құрамдас бөліктерді шығаруды </w:t>
            </w:r>
            <w:r>
              <w:rPr>
                <w:rFonts w:ascii="Times New Roman"/>
                <w:b w:val="false"/>
                <w:i/>
                <w:color w:val="000000"/>
                <w:sz w:val="20"/>
              </w:rPr>
              <w:t>(ЭҚЖЖ 24.51 – шойын құю, ЭҚЖЖ 22.11 – резеңке шиналар, қаптамалар мен камералар өндірісі, ЭҚЖЖ 29.32 – автомобильдердің басқа да бөлшектері мен керек-жарақтарын өндіру)</w:t>
            </w:r>
            <w:r>
              <w:rPr>
                <w:rFonts w:ascii="Times New Roman"/>
                <w:b w:val="false"/>
                <w:i w:val="false"/>
                <w:color w:val="000000"/>
                <w:sz w:val="20"/>
              </w:rPr>
              <w:t xml:space="preserve"> заңнамада белгiленген тәртiппен басым инвестициялық жобаларды iске асыру үшін айқындалған қызметтiң басым түрлерінің тізбесіне қосу мәселесін пысықтау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СІМ,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алмастыру және өндірісті жергіліктендіру мақсатында техникалық ерекшелігін, сатып алу жоспарларын көрсете отырып, әрбір ірі жоба бойынша импортталатын мұнай-газ жабдығы түрлерінің тізбесін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МГМДХО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мұнай-газ операторларымен жұмыс істеу үшін жыл сайын машина жасауда кемінде 3 перспективалық жобаны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2024 жылдары жыл сайын 30 маусымға қарай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МГМДХО (келісу бойынша), ҚМО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жасауда шетелдік бірегей жабдықты озық өндірушілерді өз өнімін Қазақстан Республикасында жергіліктендіруге тартуға бағытталған жаңа өндірістерді құрудың пәрменді тетігін әзірлеу арқылы жергіліктендіруді дамыту және арттыру бойынша ірі жер қойнауын пайдаланушылардан, металлургиялық кәсіпорындардан және машина жасау кәсіпорындарынан тұратын жұмыс тобын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 ҚМО (келісу бойынша), АТМКА (келісу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