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363d" w14:textId="3d43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29 мамырдағы № 96-ө өкімі. Күші жойылды - Қазақстан Республикасы Премьер-Министрінің 2022 жылғы 27 қазандағы № 176-ө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176-ө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кейбір өкімдеріне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Премьер-Министрінің 03.03.2021 </w:t>
      </w:r>
      <w:r>
        <w:rPr>
          <w:rFonts w:ascii="Times New Roman"/>
          <w:b w:val="false"/>
          <w:i w:val="false"/>
          <w:color w:val="000000"/>
          <w:sz w:val="28"/>
        </w:rPr>
        <w:t>№ 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 тілі әліпбиін латын графикасына көшіру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қорғаныс және аэроғарыш өнеркәсібі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Такир Оспанұлы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Асқар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"Ш. Шаяхметов атындағы тілдерді дамытудың республикалық үйлестіру-әдістемелік орталығы" республикалық мемлекеттік қазыналық кәсіпорнының бас директоры енгізілсін;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 даму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министрі" деген жол алып тасталсын.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