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0f25" w14:textId="0d5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саясат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13 желтоқсандағы № 155-ө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Өңірлік саясат жөнінде кеңес (бұдан әрі - Кеңес) құрылсын.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1"/>
    <w:bookmarkStart w:name="z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Кеңес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саясат жөніндегі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– ҚР Премьер-Министрінің 11.04.2019 </w:t>
      </w:r>
      <w:r>
        <w:rPr>
          <w:rFonts w:ascii="Times New Roman"/>
          <w:b w:val="false"/>
          <w:i w:val="false"/>
          <w:color w:val="ff0000"/>
          <w:sz w:val="28"/>
        </w:rPr>
        <w:t>№ 57-ө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13.12.2019 </w:t>
      </w:r>
      <w:r>
        <w:rPr>
          <w:rFonts w:ascii="Times New Roman"/>
          <w:b w:val="false"/>
          <w:i w:val="false"/>
          <w:color w:val="ff0000"/>
          <w:sz w:val="28"/>
        </w:rPr>
        <w:t>№ 222-ө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басқарушы директоры - Басқарма мүшесі (келісім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саясат жөніндегі кеңес туралы ереже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Өңірлік саясат жөніндегі кеңес (бұдан әрі - Кеңес) Қазақстан Республикасының Үкіметі жанындағы консультативтік-кеңесші орган болып табылады.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Кеңестің жұмыс органы болып табылады.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отырыстары қажеттілігіне қарай өткізіледі.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Премьер-Министрінің 11.04.2019 </w:t>
      </w:r>
      <w:r>
        <w:rPr>
          <w:rFonts w:ascii="Times New Roman"/>
          <w:b w:val="false"/>
          <w:i w:val="false"/>
          <w:color w:val="000000"/>
          <w:sz w:val="28"/>
        </w:rPr>
        <w:t>№ 57-ө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міндеттері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міндеттері: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өңірлік даму және елдің әкімшілік-аумақтық құрылысын жетілдіру мәселелері;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өңірлердің бәсекеге қабілеттілігін және өңіраралық өзара іс-қимылдың тиімділігін арттыру бойынша ұсынымдар және ұсыныстар әзірлеу болып табылады.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қызметін ұйымдастыру мен оның тәртібі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Кеңестің қызметін ұйымдастыру мен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