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548c" w14:textId="8705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 және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25 мамырдағы № 62-ө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Коллекторлық қызмет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коллекторлық қызмет мәселелері бойынша өзгерістер мен толықтырулар енгізу туралы</w:t>
      </w:r>
      <w:r>
        <w:rPr>
          <w:rFonts w:ascii="Times New Roman"/>
          <w:b w:val="false"/>
          <w:i w:val="false"/>
          <w:color w:val="000000"/>
          <w:sz w:val="28"/>
        </w:rPr>
        <w:t xml:space="preserve">" 2017 жылғы 6 мамырдағы Қазақстан Республикасының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(келісім бойынша):</w:t>
      </w:r>
    </w:p>
    <w:bookmarkEnd w:id="1"/>
    <w:p>
      <w:pPr>
        <w:spacing w:after="0"/>
        <w:ind w:left="0"/>
        <w:jc w:val="both"/>
      </w:pPr>
      <w:r>
        <w:rPr>
          <w:rFonts w:ascii="Times New Roman"/>
          <w:b w:val="false"/>
          <w:i w:val="false"/>
          <w:color w:val="000000"/>
          <w:sz w:val="28"/>
        </w:rPr>
        <w:t>
      1) тізбеге сәйкес нормативтік құқықтық актінің жобасын белгіленген тәртіппен әзірлесін;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25 мамырдағы</w:t>
            </w:r>
            <w:r>
              <w:br/>
            </w:r>
            <w:r>
              <w:rPr>
                <w:rFonts w:ascii="Times New Roman"/>
                <w:b w:val="false"/>
                <w:i w:val="false"/>
                <w:color w:val="000000"/>
                <w:sz w:val="20"/>
              </w:rPr>
              <w:t>№ 62-ө өкімімен</w:t>
            </w:r>
            <w:r>
              <w:br/>
            </w:r>
            <w:r>
              <w:rPr>
                <w:rFonts w:ascii="Times New Roman"/>
                <w:b w:val="false"/>
                <w:i w:val="false"/>
                <w:color w:val="000000"/>
                <w:sz w:val="20"/>
              </w:rPr>
              <w:t>бекітілді</w:t>
            </w:r>
          </w:p>
        </w:tc>
      </w:tr>
    </w:tbl>
    <w:bookmarkStart w:name="z4" w:id="2"/>
    <w:p>
      <w:pPr>
        <w:spacing w:after="0"/>
        <w:ind w:left="0"/>
        <w:jc w:val="left"/>
      </w:pPr>
      <w:r>
        <w:rPr>
          <w:rFonts w:ascii="Times New Roman"/>
          <w:b/>
          <w:i w:val="false"/>
          <w:color w:val="000000"/>
        </w:rPr>
        <w:t xml:space="preserve"> "Коллекторлық қызмет туралы" және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089"/>
        <w:gridCol w:w="1807"/>
        <w:gridCol w:w="1188"/>
        <w:gridCol w:w="1340"/>
        <w:gridCol w:w="1344"/>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орған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сапалы, уақтылы әзірлеуге және енгізуге жауапты тұлға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және коллекторлық агенттіктердің тізілімін жүргізу қағидаларын бекіту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АКМ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сақталуға жататын негізгі құжаттарының тізбесін және оларды сақтау мерзімдерін бекіту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МСМ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есептілігінің тізбесін, нысандарын, оны ұсыну мерзімдері мен қағидаларын бекіту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он немесе одан да көп пайызын өзі дербес немесе басқа да тұлғамен (тұлғалармен) бірлесіп тікелей немесе жанама иленетін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қызметін мемлекеттік бақылау саласындағы тексеру парағын бекіту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және Қазақстан Республикасы Ұлттық Банкі Басқармасының бірлескен бұйрығы мен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коллекторлық қызмет мәселелері бойынша өзгерістер мен толықтырулар енгізу туралы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 Пірматов</w:t>
            </w:r>
          </w:p>
        </w:tc>
      </w:tr>
    </w:tbl>
    <w:bookmarkStart w:name="z6" w:id="3"/>
    <w:p>
      <w:pPr>
        <w:spacing w:after="0"/>
        <w:ind w:left="0"/>
        <w:jc w:val="both"/>
      </w:pPr>
      <w:r>
        <w:rPr>
          <w:rFonts w:ascii="Times New Roman"/>
          <w:b w:val="false"/>
          <w:i w:val="false"/>
          <w:color w:val="000000"/>
          <w:sz w:val="28"/>
        </w:rPr>
        <w:t>
      Ескертпе: аббревиатуралардың толық жазылуы:</w:t>
      </w:r>
    </w:p>
    <w:bookmarkEnd w:id="3"/>
    <w:bookmarkStart w:name="z5" w:id="4"/>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bookmarkEnd w:id="4"/>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