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dacc" w14:textId="b2fd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23 тамыздағы № 70-ө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жауапты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нормативтік құқықтық және құқықтық актілерді қабылдасын және қабылданған шаралар туралы Қазақстан Республикасының Энергетика министрлігін 2016 жылғы 30 қыркүйекке дейін хабардар етсін.</w:t>
      </w:r>
    </w:p>
    <w:bookmarkStart w:name="z3" w:id="2"/>
    <w:p>
      <w:pPr>
        <w:spacing w:after="0"/>
        <w:ind w:left="0"/>
        <w:jc w:val="both"/>
      </w:pPr>
      <w:r>
        <w:rPr>
          <w:rFonts w:ascii="Times New Roman"/>
          <w:b w:val="false"/>
          <w:i w:val="false"/>
          <w:color w:val="000000"/>
          <w:sz w:val="28"/>
        </w:rPr>
        <w:t>
      3. Қазақстан Республикасы Энергетика министрлігі 2016 жылғы 10 қазанға дейін Қазақстан Республикасының Үкіметіне осы өкімнің орындалу барысы туралы жиынтық ақпарат берсін.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23 тамыздағы</w:t>
            </w:r>
            <w:r>
              <w:br/>
            </w:r>
            <w:r>
              <w:rPr>
                <w:rFonts w:ascii="Times New Roman"/>
                <w:b w:val="false"/>
                <w:i w:val="false"/>
                <w:color w:val="000000"/>
                <w:sz w:val="20"/>
              </w:rPr>
              <w:t>№ 70-ө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Заңын іске асыру мақсатында қабылдануы қажет нормативтік құқықтық және құқықтық актілердің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16.04.2021 </w:t>
      </w:r>
      <w:r>
        <w:rPr>
          <w:rFonts w:ascii="Times New Roman"/>
          <w:b w:val="false"/>
          <w:i w:val="false"/>
          <w:color w:val="ff0000"/>
          <w:sz w:val="28"/>
        </w:rPr>
        <w:t>№ 82-ө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748"/>
        <w:gridCol w:w="1140"/>
        <w:gridCol w:w="336"/>
        <w:gridCol w:w="846"/>
        <w:gridCol w:w="5749"/>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 сапалы және уақтылы әзірлеу мен енгізуге жауапты тұлға</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тарифтерді айқындау қағидаларын бекіту туралы" Қазақстан Республикасы Үкіметінің 2014 жылғы 27 наурыздағы № 271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қалыптастыру және пайдалану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объектілерін қосу туралы үлгілік шартты, сондай-ақ оны жасасу тәртібі мен мерзімдерін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энергия өндіруші ұйымдардың тізбесін қалыптастыру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Нетто-тұтынушылардан электр энергиясын сатып алу-сату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объектілерін орналастыру жоспарын қалыптастыру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қайталама шикізатқа жатқызу өлшемшарттарын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есепке алу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әкетуге, кәдеге жаратуға, қайта өңдеуге және көмуге арналған тарифті есептеу әдістемесін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 бойынша кадастрлық істерді толықтыру нысанын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нысанын және оны толықтыру жөніндегі нұсқаулықты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 Сәдібеков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және су бұрудың үлестік нормаларын әзірлеу жөніндегі әдістемені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объектілеріндегі су сапасының нысаналы көрсеткіштері мен оларға қол жеткізу жөніндегі іс-шараларды әзірлеу әдістемесін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 мен Қазақстан Республикасы Энергетика министрінің бірлескен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суармалы жерлердің мелиорациялық жай-күйінің мониторингін және оны бағалауды және ауыл шаруашылығы мақсатында жерлердің мелиорациялық жай-күйі туралы деректер банкін мемлекеттік жүргізу қағидалары мен тәртібін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салалары үшін су тұтынудың және су бұрудың ірілендірілген нормаларын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жай-күйінің мониторингін және оны бағалауды жүргізу үшін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гидрогеологиялық мелиоративтік қызмет жұмыскерлерінің уақыт пен жұмыс жүктемесі нормаларын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коммуналдық меншікке түскен болып танылған иесіз қалдықтарды басқару қағидаларын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республикалық маңызы бар қала, астана мәслихаттарының шешімдері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тамыз</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Е.М. Әукенов, Қ.М. Отаров, Ғ.Р. Әбдірайымов, Ғ.Н. Есқалиев, С.Ж. Нақпаев, Д.М. Мусин, Б.С. Орынбеков, Б.Т Қонысбаева, Ш.К. Мамалинов, Ғ.Т. Нұрмұхамбетов, С.С. Қожаниязов, Р.М. Әміржанов, Б.К. Қасенов, А.В. Федяев, Ж.Қ. Бөкенбаев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секторын дамытудың нысаналы көрсеткіштерін бекіту туралы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Жақсалиев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16.04.2021 </w:t>
            </w:r>
            <w:r>
              <w:rPr>
                <w:rFonts w:ascii="Times New Roman"/>
                <w:b w:val="false"/>
                <w:i w:val="false"/>
                <w:color w:val="ff0000"/>
                <w:sz w:val="20"/>
              </w:rPr>
              <w:t>№ 82-ө</w:t>
            </w:r>
            <w:r>
              <w:rPr>
                <w:rFonts w:ascii="Times New Roman"/>
                <w:b w:val="false"/>
                <w:i w:val="false"/>
                <w:color w:val="ff0000"/>
                <w:sz w:val="20"/>
              </w:rPr>
              <w:t xml:space="preserve"> өкімімен.</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ЖАО - аудандардың және облыстық маңызы бар қалалардың,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