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38a64" w14:textId="0b38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экология және жер қойнауын пайдалану мәселелері бойынша өзгерістер мен толықтырулар енгізу туралы" 2016 жылғы 25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11 мамырдағы № 37-ө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экология және жер қойнауын пайдалану мәселелері бойынша өзгерістер мен толықтырулар енгізу туралы" 2016 жылғы 25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Энергетика министрлігі:</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әзірлесін және белгіленген тәртіппен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нормативтік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11 мамырдағы</w:t>
            </w:r>
            <w:r>
              <w:br/>
            </w:r>
            <w:r>
              <w:rPr>
                <w:rFonts w:ascii="Times New Roman"/>
                <w:b w:val="false"/>
                <w:i w:val="false"/>
                <w:color w:val="000000"/>
                <w:sz w:val="20"/>
              </w:rPr>
              <w:t>№ 37-ө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экология және жер қойнауын пайдалану мәселелері бойынша өзгерістер мен толықтырулар енгізу туралы" 2016 жылғы 25 сәуірдегі Қазақстан Республикасының Заңын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8"/>
        <w:gridCol w:w="8546"/>
        <w:gridCol w:w="526"/>
        <w:gridCol w:w="432"/>
        <w:gridCol w:w="1087"/>
        <w:gridCol w:w="1091"/>
      </w:tblGrid>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атауы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нысаны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сапалы және уақтылы әзірленуі мен енгізілуіне жауапты тұлға</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аумағынан жасанды аралдарға, қондырғылар мен құрылыстарға, құрылықтық қайраң үстіндегі су кеңістігінде орналасқан жүзбелі қонақүйлерді қоса алғанда, жүзбелі бұрғылау қондырғыларына немесе жасанды аралдардан, қондырғылар мен құрылыстардан, жүзбелі қонақүйлерді қоса алғанда, жүзбелі бұрғылау қондырғыларынан адамдарды, жүктер мен тауарларды жеткізуді жүзеге асыратын қазақстандық әуе кемелері үшін Қазақстан Республикасының бөлінген әуе дәліздерінен тыс мемлекеттік шекарасын шекаралық, кедендік бақылаудан (кемелердің келуімен (кетуімен) байланысты кедендік операцияларды жасау бөлігінде) және бақылаудың өзге де түрлерінен өтпей бірнеше рет кесіп өту қағидаларын бекіту туралы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Құрылықтық қайраңда орналасқан келісімшарт аумағындағы жер қойнауын пайдалану жөніндегі операцияларға тартылған қазақстандық және шетелдік теңіз кемелері мен қазақстандық әуе кемелерінің Қазақстан Республикасының Мемлекеттік шекарасын бірнеше рет кесіп өтуіне рұқсат беру қағидаларын бекіту туралы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құрылықтық қайраңында орналасқан келісімшарт аумағындағы жер қойнауын пайдалану жөніндегі операцияларға тартылған қазақстандық және шетелдік теңіз кемелері мен қазақстандық әуе кемелеріне бақылауды жүзеге асыру қағидаларын бекіту туралы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теңізге және Қазақстан Республикасының ішкі су айдындарына авариялық төгілуін жоюға арналған диспергенттер тізбесіне енгізу үшін диспергенттерді айқындау жөніндегі әдістемені бекіту туралы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теңізге және Қазақстан Республикасының ішкі су айдындарына авариялық төгілуін жоюға арналған диспергенттер тізбесін бекіту туралы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теңізге және Қазақстан Республикасының ішкі су айдындарына авариялық төгілуін жою әдістерін қолдану қағидаларын бекіту туралы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іс-шаралар жоспары мен осы жоспардың орындалуы туралы есеп нысандарын бекіту туралы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"Жоспарлау алдындағы, жоспарлау, жобалау алдындағы және жобалау құжаттамасын әзірлеу кезінде көзделіп отырған шаруашылық және өзге де қызметтің қоршаған ортаға әсеріне бағалау жүргізу бойынша Нұсқаулықты бекіту туралы" Қазақстан Республикасы Қоршаған ортаны қорғау министрінің 2007 жылғы 28 маусымдағы № 204-ө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ортаға эмиссиялар нормативтерін айқындау әдістемесі туралы" Қазақстан Республикасы Қоршаған ортаны қорғау министрінің 2012 жылғы 16 сәуірдегі № 110-ө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операцияларын жүргізген кезде ілеспе және (немесе) табиғи газды жағудың нормативтері мен көлемдерін есептеу әдістемесін бекіту туралы" Қазақстан Республикасы Энергетика министрінің 2014 жылғы 21 қазандағы № 64 </w:t>
            </w:r>
            <w:r>
              <w:rPr>
                <w:rFonts w:ascii="Times New Roman"/>
                <w:b w:val="false"/>
                <w:i w:val="false"/>
                <w:color w:val="000000"/>
                <w:sz w:val="20"/>
              </w:rPr>
              <w:t>бұйрығына</w:t>
            </w:r>
            <w:r>
              <w:rPr>
                <w:rFonts w:ascii="Times New Roman"/>
                <w:b w:val="false"/>
                <w:i w:val="false"/>
                <w:color w:val="000000"/>
                <w:sz w:val="20"/>
              </w:rPr>
              <w:t xml:space="preserve"> өзгеріс енгізу туралы</w:t>
            </w:r>
          </w:p>
        </w:tc>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1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bl>
    <w:bookmarkStart w:name="z5" w:id="3"/>
    <w:p>
      <w:pPr>
        <w:spacing w:after="0"/>
        <w:ind w:left="0"/>
        <w:jc w:val="both"/>
      </w:pPr>
      <w:r>
        <w:rPr>
          <w:rFonts w:ascii="Times New Roman"/>
          <w:b w:val="false"/>
          <w:i w:val="false"/>
          <w:color w:val="000000"/>
          <w:sz w:val="28"/>
        </w:rPr>
        <w:t>
      Ескертпе: аббревиатураның толық жазылуы:</w:t>
      </w:r>
    </w:p>
    <w:bookmarkEnd w:id="3"/>
    <w:p>
      <w:pPr>
        <w:spacing w:after="0"/>
        <w:ind w:left="0"/>
        <w:jc w:val="both"/>
      </w:pPr>
      <w:r>
        <w:rPr>
          <w:rFonts w:ascii="Times New Roman"/>
          <w:b w:val="false"/>
          <w:i w:val="false"/>
          <w:color w:val="000000"/>
          <w:sz w:val="28"/>
        </w:rPr>
        <w:t>
      ЭМ - Қазақстан Республикасы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