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e852" w14:textId="093e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Экономикалық саясат жөніндегі кеңес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3 мамырдағы № 33-ө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Мемлекеттің әлеуметтік-экономикалық саясатын дамытудың қағидатты маңызды мәселелері жөнінде келісілген тәсілдер мен ұсынымдарды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Экономикалық саясат жөніндегі кеңес (бұдан әрі - ЭСК)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ЭСК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Экономикалық саясат жөніндегі кеңестің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өзгерістер енгізілді – ҚР Премьер-Министрінің 29.09.2016 </w:t>
      </w:r>
      <w:r>
        <w:rPr>
          <w:rFonts w:ascii="Times New Roman"/>
          <w:b w:val="false"/>
          <w:i w:val="false"/>
          <w:color w:val="ff0000"/>
          <w:sz w:val="28"/>
        </w:rPr>
        <w:t>№ 90-ө</w:t>
      </w:r>
      <w:r>
        <w:rPr>
          <w:rFonts w:ascii="Times New Roman"/>
          <w:b w:val="false"/>
          <w:i w:val="false"/>
          <w:color w:val="ff0000"/>
          <w:sz w:val="28"/>
        </w:rPr>
        <w:t xml:space="preserve">;  26.01.2018 </w:t>
      </w:r>
      <w:r>
        <w:rPr>
          <w:rFonts w:ascii="Times New Roman"/>
          <w:b w:val="false"/>
          <w:i w:val="false"/>
          <w:color w:val="ff0000"/>
          <w:sz w:val="28"/>
        </w:rPr>
        <w:t>№ 8-ө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15.08.2018 </w:t>
      </w:r>
      <w:r>
        <w:rPr>
          <w:rFonts w:ascii="Times New Roman"/>
          <w:b w:val="false"/>
          <w:i w:val="false"/>
          <w:color w:val="ff0000"/>
          <w:sz w:val="28"/>
        </w:rPr>
        <w:t>№ 105-ө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11.04.2019 </w:t>
      </w:r>
      <w:r>
        <w:rPr>
          <w:rFonts w:ascii="Times New Roman"/>
          <w:b w:val="false"/>
          <w:i w:val="false"/>
          <w:color w:val="ff0000"/>
          <w:sz w:val="28"/>
        </w:rPr>
        <w:t>№ 57-ө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23.09.2019 </w:t>
      </w:r>
      <w:r>
        <w:rPr>
          <w:rFonts w:ascii="Times New Roman"/>
          <w:b w:val="false"/>
          <w:i w:val="false"/>
          <w:color w:val="ff0000"/>
          <w:sz w:val="28"/>
        </w:rPr>
        <w:t>№ 178-ө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өкімдерімен; ҚР Үкіметінің 01.10.2020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 ҚР Премьер-Министрінің 08.12.2020 </w:t>
      </w:r>
      <w:r>
        <w:rPr>
          <w:rFonts w:ascii="Times New Roman"/>
          <w:b w:val="false"/>
          <w:i w:val="false"/>
          <w:color w:val="ff0000"/>
          <w:sz w:val="28"/>
        </w:rPr>
        <w:t>№ 155-ө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15.01.2021 </w:t>
      </w:r>
      <w:r>
        <w:rPr>
          <w:rFonts w:ascii="Times New Roman"/>
          <w:b w:val="false"/>
          <w:i w:val="false"/>
          <w:color w:val="ff0000"/>
          <w:sz w:val="28"/>
        </w:rPr>
        <w:t>№ 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өкімдерімен; ҚР Үкіметінің 28.01.2022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27.06.2022 </w:t>
      </w:r>
      <w:r>
        <w:rPr>
          <w:rFonts w:ascii="Times New Roman"/>
          <w:b w:val="false"/>
          <w:i w:val="false"/>
          <w:color w:val="ff0000"/>
          <w:sz w:val="28"/>
        </w:rPr>
        <w:t>№ 106-ө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01.02.2023 </w:t>
      </w:r>
      <w:r>
        <w:rPr>
          <w:rFonts w:ascii="Times New Roman"/>
          <w:b w:val="false"/>
          <w:i w:val="false"/>
          <w:color w:val="ff0000"/>
          <w:sz w:val="28"/>
        </w:rPr>
        <w:t>№ 15-ө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19.10.2023 </w:t>
      </w:r>
      <w:r>
        <w:rPr>
          <w:rFonts w:ascii="Times New Roman"/>
          <w:b w:val="false"/>
          <w:i w:val="false"/>
          <w:color w:val="ff0000"/>
          <w:sz w:val="28"/>
        </w:rPr>
        <w:t>№ 162-ө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05.03.2024 </w:t>
      </w:r>
      <w:r>
        <w:rPr>
          <w:rFonts w:ascii="Times New Roman"/>
          <w:b w:val="false"/>
          <w:i w:val="false"/>
          <w:color w:val="ff0000"/>
          <w:sz w:val="28"/>
        </w:rPr>
        <w:t>№ 29-ө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өкімдерімен; 17.07.2024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ҚР Премьер-Министрінің 28.04.2025 </w:t>
      </w:r>
      <w:r>
        <w:rPr>
          <w:rFonts w:ascii="Times New Roman"/>
          <w:b w:val="false"/>
          <w:i w:val="false"/>
          <w:color w:val="ff0000"/>
          <w:sz w:val="28"/>
        </w:rPr>
        <w:t>№ 69-ө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07.11.2025 </w:t>
      </w:r>
      <w:r>
        <w:rPr>
          <w:rFonts w:ascii="Times New Roman"/>
          <w:b w:val="false"/>
          <w:i w:val="false"/>
          <w:color w:val="ff0000"/>
          <w:sz w:val="28"/>
        </w:rPr>
        <w:t>№ 180-ө</w:t>
      </w:r>
      <w:r>
        <w:rPr>
          <w:rFonts w:ascii="Times New Roman"/>
          <w:b w:val="false"/>
          <w:i w:val="false"/>
          <w:color w:val="ff0000"/>
          <w:sz w:val="28"/>
        </w:rPr>
        <w:t xml:space="preserve">; 06.05.2026 </w:t>
      </w:r>
      <w:r>
        <w:rPr>
          <w:rFonts w:ascii="Times New Roman"/>
          <w:b w:val="false"/>
          <w:i w:val="false"/>
          <w:color w:val="ff0000"/>
          <w:sz w:val="28"/>
        </w:rPr>
        <w:t>№ 64-ө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Қазақстан Республикасының Ұлттық экономика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бірінші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және дамыту агенттігінің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Стратегиялық жоспарлау және реформалар агенттігінің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экономикалық мәселелер жөніндегі көмекшісі (келісу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Экономикалық саясат жөніндегі кеңес туралы ереже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Экономикалық саясат жөніндегі кеңес (бұдан әрі - ЭСК) Қазақстан Республикасы Үкіметінің жанындағы консультативтік-кеңесші орган болып табылады, Қазақстан Республикасының әлеуметтік-экономикалық саясатының негізгі бағыттарын, экономиканың орнықты дамуын қамтамасыз ететін стратегияны және оны іске асыру шараларын, тетіктерін айқындау жөніндегі ұсыныстарды қарайды.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ЭСК қызметінің мақсаты әлеуметтік-экономикалық дамудың орта және ұзақ мерзімді перспективаға арналған негізгі бағыттары бойынша ұсыныстар мен ұсынымдарды әзірлеу болып табылады.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ЭСК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қолданыстағы заңнамасын және осы Ережені басшылыққа алады.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Ұлттық экономика министрлігі ЭСК-нің жұмыс органы болып табылады.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ЭСК отырыстары қажеттілігіне қарай өткiзiледi.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ҚР Премьер-Министрінің 11.04.2019 </w:t>
      </w:r>
      <w:r>
        <w:rPr>
          <w:rFonts w:ascii="Times New Roman"/>
          <w:b w:val="false"/>
          <w:i w:val="false"/>
          <w:color w:val="000000"/>
          <w:sz w:val="28"/>
        </w:rPr>
        <w:t>№ 57-ө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ЭСК-нің міндеттері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ЭСК-нің негізгі міндеттері: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мемлекеттің әлеуметтік-экономикалық саясатының негізгі бағыттарын әзірлеу және іске асыру жөніндегі келісілген тәсілдерді әзірлеу;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экономиканы және әлеуметтік саланы дамытудың орта және ұзақ мерзімді перспективаға арналған қағидатты маңызды мәселелері, экономикадағы дағдарысты құбылыстардың туындауын болдырмау немесе олардың ықтимал теріс салдарын жеңілдету жөнінде ұсынымдар әзірлеу болып табылады.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ЭСК-нің қызметін ұйымдастыру және оның тәртібі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ЭСК-нің қызметін ұйымдастыру және оның тәртібі Қазақстан Республикасы Үкіметінің 1999 жылғы 16 наурыздағы № 247 қаулысымен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Премьер-Министрінің 19.10.2023 </w:t>
      </w:r>
      <w:r>
        <w:rPr>
          <w:rFonts w:ascii="Times New Roman"/>
          <w:b w:val="false"/>
          <w:i w:val="false"/>
          <w:color w:val="000000"/>
          <w:sz w:val="28"/>
        </w:rPr>
        <w:t>№ 162-ө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