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54af" w14:textId="d1b5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28 желтоқсандағы № 157-ө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Заңын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Тізбеге сәйкес мемлекеттік органдар тиісті ведомстволық нормативтік құқықтық және құқықтық актілерді қабылдасын және қабылданған шаралар туралы Қазақстан Республикасының Үкіметін хабардар етсін.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157-ө өкімімен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Заңын іске асыру мақсатында қабылдануы қажет нормативтік құқықтық және құқықтық актілердің тізбесі</w:t>
      </w:r>
    </w:p>
    <w:bookmarkEnd w:id="2"/>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26.12.2016 </w:t>
      </w:r>
      <w:r>
        <w:rPr>
          <w:rFonts w:ascii="Times New Roman"/>
          <w:b w:val="false"/>
          <w:i w:val="false"/>
          <w:color w:val="ff0000"/>
          <w:sz w:val="28"/>
        </w:rPr>
        <w:t>№ 132-ө</w:t>
      </w:r>
      <w:r>
        <w:rPr>
          <w:rFonts w:ascii="Times New Roman"/>
          <w:b w:val="false"/>
          <w:i w:val="false"/>
          <w:color w:val="ff0000"/>
          <w:sz w:val="28"/>
        </w:rPr>
        <w:t xml:space="preserve">; 30.01.2018 </w:t>
      </w:r>
      <w:r>
        <w:rPr>
          <w:rFonts w:ascii="Times New Roman"/>
          <w:b w:val="false"/>
          <w:i w:val="false"/>
          <w:color w:val="ff0000"/>
          <w:sz w:val="28"/>
        </w:rPr>
        <w:t>№ 9-ө</w:t>
      </w:r>
      <w:r>
        <w:rPr>
          <w:rFonts w:ascii="Times New Roman"/>
          <w:b w:val="false"/>
          <w:i w:val="false"/>
          <w:color w:val="ff0000"/>
          <w:sz w:val="28"/>
        </w:rPr>
        <w:t xml:space="preserve">; 29.11.2018 </w:t>
      </w:r>
      <w:r>
        <w:rPr>
          <w:rFonts w:ascii="Times New Roman"/>
          <w:b w:val="false"/>
          <w:i w:val="false"/>
          <w:color w:val="ff0000"/>
          <w:sz w:val="28"/>
        </w:rPr>
        <w:t>№ 151-ө</w:t>
      </w:r>
      <w:r>
        <w:rPr>
          <w:rFonts w:ascii="Times New Roman"/>
          <w:b w:val="false"/>
          <w:i w:val="false"/>
          <w:color w:val="ff0000"/>
          <w:sz w:val="28"/>
        </w:rPr>
        <w:t xml:space="preserve"> өкімдерімен.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5377"/>
        <w:gridCol w:w="517"/>
        <w:gridCol w:w="3561"/>
        <w:gridCol w:w="1070"/>
        <w:gridCol w:w="1167"/>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актінің атауы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органдар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актілердің сапасына уақтылы әзірленуі мен енгізілуіне жауапты тұлға</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29.11.2018 </w:t>
            </w:r>
            <w:r>
              <w:rPr>
                <w:rFonts w:ascii="Times New Roman"/>
                <w:b w:val="false"/>
                <w:i w:val="false"/>
                <w:color w:val="ff0000"/>
                <w:sz w:val="20"/>
              </w:rPr>
              <w:t>№ 151-ө</w:t>
            </w:r>
            <w:r>
              <w:rPr>
                <w:rFonts w:ascii="Times New Roman"/>
                <w:b w:val="false"/>
                <w:i w:val="false"/>
                <w:color w:val="ff0000"/>
                <w:sz w:val="20"/>
              </w:rPr>
              <w:t xml:space="preserve"> өкімімен.</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шегерімдерін қолдануға өтініш нысанын бекіту туралы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тамыз</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тұлғалармен есеп айырысулар туралы анықтама нысанын бекіту туралы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тамыз</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әдістермен жеке тұлғаның салық салуға жататын табыстарын айқындау қағидаларын бекіту туралы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тамыз</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шоттарының бар-жоғы және олардың нөмірлері туралы, осы шоттардағы ақшаның қалдығы мен қозғалысы туралы мәліметтер нысанын бекіту туралы" Қазақстан Республикасы Қаржы министрінің 2008 жылғы 29 желтоқсандағы № 625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(келісім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тамыз</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 болып табылатын тексерілетін жеке тұлғалар туралы, сондай-ақ тексерілетін жеке тұлғалармен жасасқан сақтандыру шарттары жөніндегі мәліметтерді ұсыну қағидалары мен нысандарын бекіту туралы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(келісім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тамыз</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тұрғын үй сатып алуға жеке тұлға алған ипотекалық тұрғын үй қарыздары бойынша сыйақыларды өтеуге жұмсалған шығыстарды растау туралы салық органдарының талаптарының нысанын бекіту туралы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(келісім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тамыз</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жасалған медицинаға жұмсаған жеке тұлғаның шығыстары туралы мәліметтерді растау туралы салық органдарының талаптарының нысанын және оны толтыру қағидаларын бекіту туралы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ДСӘДМ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тамыз</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жеке тұлғаның білім беруге жұмсаған шығыстары туралы мәліметтерді растау туралы салық органдарының талаптарының нысанын және оны толтыру қағидаларын бекіту туралы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БҒМ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тамыз</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мәмілелері мен келісімдері бойынша ақпаратты нотариустардың табыс ету қағидаларын, мерзімдерін және нысандарын бекіту туралы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Әділетмині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тамыз</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жеке тұлғалардың бағалы қағаздарының немесе тауарлар биржасында өткізілген биржалық тауарларының мәмілелері туралы мәліметтерді брокерлердің ұсыну қағидалары мен нысанын бекіту туралы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ҰБ (келісім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тамыз</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зейнетақымен қамтамасыз ету туралы заңнамасына сәйкес зейнетақы жарналарын, әлеуметтік аударымдарды және әлеуметтік төлемдерді есепке алуды қамтамасыз ететін заңды тұлғамен жеке тұлғалар туралы ақпаратты табыс ету қағидаларын, мерзімдерін және нысандарын бекіту туралы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ДСӘДМ, ИДМ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тамыз</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29.11.2018 </w:t>
            </w:r>
            <w:r>
              <w:rPr>
                <w:rFonts w:ascii="Times New Roman"/>
                <w:b w:val="false"/>
                <w:i w:val="false"/>
                <w:color w:val="ff0000"/>
                <w:sz w:val="20"/>
              </w:rPr>
              <w:t>№ 151-ө</w:t>
            </w:r>
            <w:r>
              <w:rPr>
                <w:rFonts w:ascii="Times New Roman"/>
                <w:b w:val="false"/>
                <w:i w:val="false"/>
                <w:color w:val="ff0000"/>
                <w:sz w:val="20"/>
              </w:rPr>
              <w:t xml:space="preserve"> өкімімен.</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29.11.2018 </w:t>
            </w:r>
            <w:r>
              <w:rPr>
                <w:rFonts w:ascii="Times New Roman"/>
                <w:b w:val="false"/>
                <w:i w:val="false"/>
                <w:color w:val="ff0000"/>
                <w:sz w:val="20"/>
              </w:rPr>
              <w:t>№ 151-ө</w:t>
            </w:r>
            <w:r>
              <w:rPr>
                <w:rFonts w:ascii="Times New Roman"/>
                <w:b w:val="false"/>
                <w:i w:val="false"/>
                <w:color w:val="ff0000"/>
                <w:sz w:val="20"/>
              </w:rPr>
              <w:t xml:space="preserve"> өкімімен.</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нысандарын және оларды жасау қағидаларын бекіту туралы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тамыз</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30.01.2018 </w:t>
            </w:r>
            <w:r>
              <w:rPr>
                <w:rFonts w:ascii="Times New Roman"/>
                <w:b w:val="false"/>
                <w:i w:val="false"/>
                <w:color w:val="ff0000"/>
                <w:sz w:val="20"/>
              </w:rPr>
              <w:t>№ 9-ө</w:t>
            </w:r>
            <w:r>
              <w:rPr>
                <w:rFonts w:ascii="Times New Roman"/>
                <w:b w:val="false"/>
                <w:i w:val="false"/>
                <w:color w:val="ff0000"/>
                <w:sz w:val="20"/>
              </w:rPr>
              <w:t xml:space="preserve"> өкімімен</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декларацияларын салық органдарының мобильдік топтарымен қабылдау қағидаларын бекіту туралы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тамыз</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табыс етудің ерекше тәртібін және осындай есептілікті табыс ететін тұлғалардың тізбесін бекіту туралы (құпия)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ІІМ, Қорғанысмині,МҚІМ, БП (келісім бойынша), ҰҚК (келісім бойынша), "Сырбар" СБҚ (келісім бойынша), МКҚ (келісім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тамыз</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салықтық тексеру жүргізудің ерекше тәртібін және өздеріне қатысты осындай тәртіп жүргізілетін тұлғалардың тізбесін бекіту туралы (құпия)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ІІМ, Қорғанысмині, МҚІМ, БП (келісім бойынша), ҰҚК (келісім бойынша), "Сырбар" СБҚ (келісім бойынша), МКҚ (келісім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қазан</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bl>
    <w:bookmarkStart w:name="z5" w:id="3"/>
    <w:p>
      <w:pPr>
        <w:spacing w:after="0"/>
        <w:ind w:left="0"/>
        <w:jc w:val="both"/>
      </w:pPr>
      <w:r>
        <w:rPr>
          <w:rFonts w:ascii="Times New Roman"/>
          <w:b w:val="false"/>
          <w:i w:val="false"/>
          <w:color w:val="000000"/>
          <w:sz w:val="28"/>
        </w:rPr>
        <w:t>
      Ескертпе: аббревиатуралардың толық жазылуы:</w:t>
      </w:r>
    </w:p>
    <w:bookmarkEnd w:id="3"/>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Әділетмині – Қазақстан Республикасы Әділет министрлігі</w:t>
      </w:r>
    </w:p>
    <w:p>
      <w:pPr>
        <w:spacing w:after="0"/>
        <w:ind w:left="0"/>
        <w:jc w:val="both"/>
      </w:pPr>
      <w:r>
        <w:rPr>
          <w:rFonts w:ascii="Times New Roman"/>
          <w:b w:val="false"/>
          <w:i w:val="false"/>
          <w:color w:val="000000"/>
          <w:sz w:val="28"/>
        </w:rPr>
        <w:t>
      ҰЭМ– Қазақстан Республикасы Ұлттық экономика министрлігі</w:t>
      </w:r>
    </w:p>
    <w:p>
      <w:pPr>
        <w:spacing w:after="0"/>
        <w:ind w:left="0"/>
        <w:jc w:val="both"/>
      </w:pPr>
      <w:r>
        <w:rPr>
          <w:rFonts w:ascii="Times New Roman"/>
          <w:b w:val="false"/>
          <w:i w:val="false"/>
          <w:color w:val="000000"/>
          <w:sz w:val="28"/>
        </w:rPr>
        <w:t>
      ДСӘДМ – Қазақстан Республикасы Денсаулық сақтау және әлеуметтік даму министрлігі</w:t>
      </w:r>
    </w:p>
    <w:p>
      <w:pPr>
        <w:spacing w:after="0"/>
        <w:ind w:left="0"/>
        <w:jc w:val="both"/>
      </w:pPr>
      <w:r>
        <w:rPr>
          <w:rFonts w:ascii="Times New Roman"/>
          <w:b w:val="false"/>
          <w:i w:val="false"/>
          <w:color w:val="000000"/>
          <w:sz w:val="28"/>
        </w:rPr>
        <w:t>
      БҒМ – Қазақстан Республикасы Білім және ғылым министрлігі</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ИДМ – Қазақстан Республикасы Инвестициялар және даму министрлігі</w:t>
      </w:r>
    </w:p>
    <w:p>
      <w:pPr>
        <w:spacing w:after="0"/>
        <w:ind w:left="0"/>
        <w:jc w:val="both"/>
      </w:pPr>
      <w:r>
        <w:rPr>
          <w:rFonts w:ascii="Times New Roman"/>
          <w:b w:val="false"/>
          <w:i w:val="false"/>
          <w:color w:val="000000"/>
          <w:sz w:val="28"/>
        </w:rPr>
        <w:t>
      Қорғанысмині – Қазақстан Республикасы Қорғаныс министрлігі</w:t>
      </w:r>
    </w:p>
    <w:p>
      <w:pPr>
        <w:spacing w:after="0"/>
        <w:ind w:left="0"/>
        <w:jc w:val="both"/>
      </w:pPr>
      <w:r>
        <w:rPr>
          <w:rFonts w:ascii="Times New Roman"/>
          <w:b w:val="false"/>
          <w:i w:val="false"/>
          <w:color w:val="000000"/>
          <w:sz w:val="28"/>
        </w:rPr>
        <w:t>
      БП – Қазақстан Республикасы Бас прокуратурасы</w:t>
      </w:r>
    </w:p>
    <w:p>
      <w:pPr>
        <w:spacing w:after="0"/>
        <w:ind w:left="0"/>
        <w:jc w:val="both"/>
      </w:pPr>
      <w:r>
        <w:rPr>
          <w:rFonts w:ascii="Times New Roman"/>
          <w:b w:val="false"/>
          <w:i w:val="false"/>
          <w:color w:val="000000"/>
          <w:sz w:val="28"/>
        </w:rPr>
        <w:t>
      МҚІМ – Қазақстан Республикасы Мемлекеттік қызмет істері министрлігі</w:t>
      </w:r>
    </w:p>
    <w:p>
      <w:pPr>
        <w:spacing w:after="0"/>
        <w:ind w:left="0"/>
        <w:jc w:val="both"/>
      </w:pPr>
      <w:r>
        <w:rPr>
          <w:rFonts w:ascii="Times New Roman"/>
          <w:b w:val="false"/>
          <w:i w:val="false"/>
          <w:color w:val="000000"/>
          <w:sz w:val="28"/>
        </w:rPr>
        <w:t xml:space="preserve">
      ҰБ – Қазақстан Республикасы Ұлттық банкі </w:t>
      </w:r>
    </w:p>
    <w:p>
      <w:pPr>
        <w:spacing w:after="0"/>
        <w:ind w:left="0"/>
        <w:jc w:val="both"/>
      </w:pPr>
      <w:r>
        <w:rPr>
          <w:rFonts w:ascii="Times New Roman"/>
          <w:b w:val="false"/>
          <w:i w:val="false"/>
          <w:color w:val="000000"/>
          <w:sz w:val="28"/>
        </w:rPr>
        <w:t>
      ҰҚК– Қазақстан Республикасы Ұлттық қауіпсіздік комитеті</w:t>
      </w:r>
    </w:p>
    <w:p>
      <w:pPr>
        <w:spacing w:after="0"/>
        <w:ind w:left="0"/>
        <w:jc w:val="both"/>
      </w:pPr>
      <w:r>
        <w:rPr>
          <w:rFonts w:ascii="Times New Roman"/>
          <w:b w:val="false"/>
          <w:i w:val="false"/>
          <w:color w:val="000000"/>
          <w:sz w:val="28"/>
        </w:rPr>
        <w:t>
      "Сырбар" СБҚ – Қазақстан Республикасының "Сырбар" сыртқы барлау қызметі</w:t>
      </w:r>
    </w:p>
    <w:p>
      <w:pPr>
        <w:spacing w:after="0"/>
        <w:ind w:left="0"/>
        <w:jc w:val="both"/>
      </w:pPr>
      <w:r>
        <w:rPr>
          <w:rFonts w:ascii="Times New Roman"/>
          <w:b w:val="false"/>
          <w:i w:val="false"/>
          <w:color w:val="000000"/>
          <w:sz w:val="28"/>
        </w:rPr>
        <w:t>
      МКҚ – Қазақстан Республикасы Мемлекеттік күзет қызметі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