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2687" w14:textId="04f2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27 қарашадағы № 117-ө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p>
    <w:bookmarkEnd w:id="0"/>
    <w:bookmarkStart w:name="z1" w:id="1"/>
    <w:p>
      <w:pPr>
        <w:spacing w:after="0"/>
        <w:ind w:left="0"/>
        <w:jc w:val="both"/>
      </w:pPr>
      <w:r>
        <w:rPr>
          <w:rFonts w:ascii="Times New Roman"/>
          <w:b w:val="false"/>
          <w:i w:val="false"/>
          <w:color w:val="000000"/>
          <w:sz w:val="28"/>
        </w:rPr>
        <w:t>
      2. Мемлекеттік органдар заңнамада белгіленген тәртіппен:</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актінің жобасын әзірлесін және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117-ө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Заңын іске асыру мақсатында қабылдануы қажет нормативтік құқықтық актілердің тізбесі</w:t>
      </w:r>
    </w:p>
    <w:bookmarkEnd w:id="4"/>
    <w:p>
      <w:pPr>
        <w:spacing w:after="0"/>
        <w:ind w:left="0"/>
        <w:jc w:val="both"/>
      </w:pPr>
      <w:r>
        <w:rPr>
          <w:rFonts w:ascii="Times New Roman"/>
          <w:b w:val="false"/>
          <w:i w:val="false"/>
          <w:color w:val="ff0000"/>
          <w:sz w:val="28"/>
        </w:rPr>
        <w:t xml:space="preserve">
      Ескерту. Тізбе жаңа редакцияда – ҚР Премьер-Министрінің 17.05.2017 </w:t>
      </w:r>
      <w:r>
        <w:rPr>
          <w:rFonts w:ascii="Times New Roman"/>
          <w:b w:val="false"/>
          <w:i w:val="false"/>
          <w:color w:val="ff0000"/>
          <w:sz w:val="28"/>
        </w:rPr>
        <w:t>№ 57-ө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777"/>
        <w:gridCol w:w="1125"/>
        <w:gridCol w:w="539"/>
        <w:gridCol w:w="1828"/>
        <w:gridCol w:w="1596"/>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актілердің сапалы, уақтылы әзірленуіне және енгізілуіне жауапты адам</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Жұмағұлов</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 бекітілген күннен бастап үш ай ішінде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қараша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стандарттары күшіне енгеннен кейін күнтізбелік 30 күн ішінде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Жақыпова</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