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378e" w14:textId="0a53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Заңын іске асыру жөніндегі шаралар туралы" Қазақстан Республикасы Премьер-Министрінің 2014 жылғы 12 желтоқсандағы № 143-ө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2015 жылғы 19 наурыздағы № 24-ө өкімі</w:t>
      </w:r>
    </w:p>
    <w:p>
      <w:pPr>
        <w:spacing w:after="0"/>
        <w:ind w:left="0"/>
        <w:jc w:val="both"/>
      </w:pPr>
      <w:bookmarkStart w:name="z0" w:id="0"/>
      <w:r>
        <w:rPr>
          <w:rFonts w:ascii="Times New Roman"/>
          <w:b w:val="false"/>
          <w:i w:val="false"/>
          <w:color w:val="000000"/>
          <w:sz w:val="28"/>
        </w:rPr>
        <w:t xml:space="preserve">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2014 жылғы 12 желтоқсандағы № 143-ө өкіміне мынадай өзгерістер енгізілсін:</w:t>
      </w:r>
    </w:p>
    <w:bookmarkEnd w:id="0"/>
    <w:bookmarkStart w:name="z1" w:id="1"/>
    <w:p>
      <w:pPr>
        <w:spacing w:after="0"/>
        <w:ind w:left="0"/>
        <w:jc w:val="both"/>
      </w:pPr>
      <w:r>
        <w:rPr>
          <w:rFonts w:ascii="Times New Roman"/>
          <w:b w:val="false"/>
          <w:i w:val="false"/>
          <w:color w:val="000000"/>
          <w:sz w:val="28"/>
        </w:rPr>
        <w:t>
      көрсетілген өкіммен бекітілген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туралы"2014 жылғы 29 қыркүйектегі Қазақстан Республикасының Заңын іске асыру мақсатында қабылдануы қажет нормативтік құқықтық актілердің тізбесінде:</w:t>
      </w:r>
    </w:p>
    <w:bookmarkEnd w:id="1"/>
    <w:bookmarkStart w:name="z2" w:id="2"/>
    <w:p>
      <w:pPr>
        <w:spacing w:after="0"/>
        <w:ind w:left="0"/>
        <w:jc w:val="both"/>
      </w:pPr>
      <w:r>
        <w:rPr>
          <w:rFonts w:ascii="Times New Roman"/>
          <w:b w:val="false"/>
          <w:i w:val="false"/>
          <w:color w:val="000000"/>
          <w:sz w:val="28"/>
        </w:rPr>
        <w:t xml:space="preserve">
      реттік нөмірі 186-жол алып тасталсын.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