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50da" w14:textId="9645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Қазақстан Республикасы Премьер-Министрінің 2014 жылғы 10 маусымдағы № 81-ө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27 ақпандағы № 15-ө өкімі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Қазақстан Республикасы Премьер-Министрінің 2014 жылғы 10 маусымдағы № 81-ө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мақсатында қабылдануы тиіс нормативтік құқықтық актілер мен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8-жол алып тасталсын.</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