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2a05" w14:textId="6862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Қазақстан Республикасында республикалық және халықаралық жарыстарға дайындалу және оларды өткізу жөніндегі ұйымдастыру іс-шаралары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31 желтоқсандағы № 197-ө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жылы Қазақстан Республикасында республикалық және халықаралық жарыстарға дайындалу және оларды өткізу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2014 жылы Қазақстан Республикасында республикалық және халықаралық жарыстарға дайындалу және оларды өткiзу жөнiндегi ұйымдастыру комитетiнiң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іске асырылуын бақылау Қазақстан Республикасы Спорт және дене шынықтыру істері агенттігіне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197-ө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 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жылы Қазақстан Республикасында республикалық және</w:t>
      </w:r>
      <w:r>
        <w:br/>
      </w:r>
      <w:r>
        <w:rPr>
          <w:rFonts w:ascii="Times New Roman"/>
          <w:b/>
          <w:i w:val="false"/>
          <w:color w:val="000000"/>
        </w:rPr>
        <w:t>
халықаралық жарыстарға дайындалу және оларды өткізу</w:t>
      </w:r>
      <w:r>
        <w:br/>
      </w:r>
      <w:r>
        <w:rPr>
          <w:rFonts w:ascii="Times New Roman"/>
          <w:b/>
          <w:i w:val="false"/>
          <w:color w:val="000000"/>
        </w:rPr>
        <w:t>
      жөніндегі ұйымдастыру комитетінің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5"/>
        <w:gridCol w:w="834"/>
        <w:gridCol w:w="6461"/>
      </w:tblGrid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Құтжанұлы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Спорт және дене шынықтыру істері агенттігінің төрағасы, төраға 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Қанағатов Елсияр Баймұхамедұлы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төрағасының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Рәпіл Сейітханұлы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министрінің бірінші орынбасары</w:t>
            </w:r>
          </w:p>
        </w:tc>
      </w:tr>
      <w:tr>
        <w:trPr>
          <w:trHeight w:val="735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Әбенұлы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Денсаулық сақтау вице-министрі 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Ғаббасұлы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Берік Шолпанқұлұлы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Зәуреш Жұманәлиқызы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Ғалымқызы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Әбдікәрімұлы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Бескемпіров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Серікжан Іслямұлы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Қанатұлы 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әкімінің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