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1b8f" w14:textId="a901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 кепілдік берген заң көмегі туралы" және "Қазақстан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 2013 жылғы 3 шілдедегі заңдарын іске асыру жөніндегі шаралар туралы" Қазақстан Республикасы Премьер-Министрінің 2013 жылғы 22 шілдедегі № 112-ө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21 қазандағы № 168-ө өкімі</w:t>
      </w:r>
    </w:p>
    <w:p>
      <w:pPr>
        <w:spacing w:after="0"/>
        <w:ind w:left="0"/>
        <w:jc w:val="both"/>
      </w:pPr>
      <w:bookmarkStart w:name="z1" w:id="0"/>
      <w:r>
        <w:rPr>
          <w:rFonts w:ascii="Times New Roman"/>
          <w:b w:val="false"/>
          <w:i w:val="false"/>
          <w:color w:val="000000"/>
          <w:sz w:val="28"/>
        </w:rPr>
        <w:t>
      1. «Қазақстан Республикасының «</w:t>
      </w:r>
      <w:r>
        <w:rPr>
          <w:rFonts w:ascii="Times New Roman"/>
          <w:b w:val="false"/>
          <w:i w:val="false"/>
          <w:color w:val="000000"/>
          <w:sz w:val="28"/>
        </w:rPr>
        <w:t>Мемлекет кепілдік берген заң көмегі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w:t>
      </w:r>
      <w:r>
        <w:rPr>
          <w:rFonts w:ascii="Times New Roman"/>
          <w:b w:val="false"/>
          <w:i w:val="false"/>
          <w:color w:val="000000"/>
          <w:sz w:val="28"/>
        </w:rPr>
        <w:t>» 2013 жылғы 3 шілдедегі заңдарын іске асыру жөніндегі шаралар туралы» Қазақстан Республикасы Премьер-Министрінің 2013 жылғы 22 шілдедегі № 112-ө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«Мемлекет кепілдік берген заң көмегі туралы» және «Қазақстан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 2013 жылғы 3 шілдедегі заңдарын іске асыру мақсатында қабылдануы қажет Қазақстан Республикасының нормативтік құқықтық актілерінің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9"/>
        <w:gridCol w:w="2368"/>
        <w:gridCol w:w="3404"/>
        <w:gridCol w:w="2220"/>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адвокаттар көрсететін заң көмегіне ақы төлеу және қорғау мен өкілдік етуге байланысты шығыстарды өтеудің ережелері туралы» Қазақстан  Республикасы Үкіметінің 1999 жылғы 26 тамыздағы № 1247</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ҰҚК (келісім бойынша), ЭҚСЖКА (келісім бойынша), БП (келісім бойынша), ІІМ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