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579c" w14:textId="fbf5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холдингтерге, ұлттық холдингтерге, ұлттық компанияларға, сондай-ақ мемлекет қатысатын өзге де ұйымдарға шетелдік мамандарды тарту жөніндегі 2013 - 2018 жылдарға арналған жоспарды бекіту туралы</w:t>
      </w:r>
    </w:p>
    <w:p>
      <w:pPr>
        <w:spacing w:after="0"/>
        <w:ind w:left="0"/>
        <w:jc w:val="both"/>
      </w:pPr>
      <w:r>
        <w:rPr>
          <w:rFonts w:ascii="Times New Roman"/>
          <w:b w:val="false"/>
          <w:i w:val="false"/>
          <w:color w:val="000000"/>
          <w:sz w:val="28"/>
        </w:rPr>
        <w:t>Қазақстан Республикасы Премьер-Министрінің 2013 жылғы 7 тамыздағы № 133-ө өкімі</w:t>
      </w:r>
    </w:p>
    <w:p>
      <w:pPr>
        <w:spacing w:after="0"/>
        <w:ind w:left="0"/>
        <w:jc w:val="both"/>
      </w:pPr>
      <w:bookmarkStart w:name="z1" w:id="0"/>
      <w:r>
        <w:rPr>
          <w:rFonts w:ascii="Times New Roman"/>
          <w:b w:val="false"/>
          <w:i w:val="false"/>
          <w:color w:val="000000"/>
          <w:sz w:val="28"/>
        </w:rPr>
        <w:t>
      1. Қоса беріліп отырған Ұлттық басқарушы холдингтерге, ұлттық холдингтерге, ұлттық компанияларға, сондай-ақ мемлекет қатысатын өзге де ұйымдарға шетелдік мамандарды тарту жөніндегі 2013 - 2018 жылдарға арналған </w:t>
      </w:r>
      <w:r>
        <w:rPr>
          <w:rFonts w:ascii="Times New Roman"/>
          <w:b w:val="false"/>
          <w:i w:val="false"/>
          <w:color w:val="000000"/>
          <w:sz w:val="28"/>
        </w:rPr>
        <w:t>жоспар</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мүдделі мемлекеттік органдары Жоспарды іске асыру жөнінде шаралар қабылдасын және жыл сайын, 10 қаңтарға және 10 шілдеге дейін Қазақстан Республикасы Экономика және бюджеттік жоспарлау министрлігіне оның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жыл сайын, 30 қаңтарға және 30 шілдеге дейін Қазақстан Республикасының Үкіметіне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7 тамыздағы</w:t>
      </w:r>
      <w:r>
        <w:br/>
      </w:r>
      <w:r>
        <w:rPr>
          <w:rFonts w:ascii="Times New Roman"/>
          <w:b w:val="false"/>
          <w:i w:val="false"/>
          <w:color w:val="000000"/>
          <w:sz w:val="28"/>
        </w:rPr>
        <w:t xml:space="preserve">
№ 133-ө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Ұлттық басқарушы холдингтерге, ұлттық холдингтерге, ұлттық компанияларға, сондай-ақ мемлекет қатысатын өзге де ұйымдарға шетелдік мамандарды тарту жөніндегі 2013 - 2018 жылдарға арналған жоспар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829"/>
        <w:gridCol w:w="1860"/>
        <w:gridCol w:w="2080"/>
        <w:gridCol w:w="1154"/>
        <w:gridCol w:w="1906"/>
        <w:gridCol w:w="2214"/>
        <w:gridCol w:w="1711"/>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Ықтимал позициялар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Тарту кезеңі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мемлекеттік орган/ компания</w:t>
            </w:r>
            <w:r>
              <w:rPr>
                <w:rFonts w:ascii="Times New Roman"/>
                <w:b w:val="false"/>
                <w:i w:val="false"/>
                <w:color w:val="000000"/>
                <w:vertAlign w:val="superscript"/>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1-кезең (2013 - 2014 жылдар)</w:t>
            </w:r>
            <w:r>
              <w:br/>
            </w:r>
            <w:r>
              <w:rPr>
                <w:rFonts w:ascii="Times New Roman"/>
                <w:b w:val="false"/>
                <w:i w:val="false"/>
                <w:color w:val="000000"/>
                <w:sz w:val="20"/>
              </w:rPr>
              <w:t>
</w:t>
            </w:r>
            <w:r>
              <w:rPr>
                <w:rFonts w:ascii="Times New Roman"/>
                <w:b/>
                <w:i w:val="false"/>
                <w:color w:val="000000"/>
                <w:sz w:val="20"/>
              </w:rPr>
              <w:t>Бірінші деңгей</w:t>
            </w:r>
            <w:r>
              <w:rPr>
                <w:rFonts w:ascii="Times New Roman"/>
                <w:b w:val="false"/>
                <w:i w:val="false"/>
                <w:color w:val="000000"/>
                <w:vertAlign w:val="superscript"/>
              </w:rPr>
              <w:t>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мүшесі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108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бірлік (ДК мүшесі)</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«Бәйтерек» ҰБХ»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бірлік (басқарма мүшесі)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ҰИХ» АҚ компаниялар тобы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 (І-ІІ деңгейлер)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инфокоммуникациялық сала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ҰИХ»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«КаzneхInvеst» экспорт және инвестициялар жөніндегі ұлттық агенттігі»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«КаzneхInvеst»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препараттар ғылыми орталығы»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мүшесі (тәуелсіз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«Инфекцияға қарсы препараттар ғылыми орталығы»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Екінші деңгей</w:t>
            </w:r>
            <w:r>
              <w:rPr>
                <w:rFonts w:ascii="Times New Roman"/>
                <w:b w:val="false"/>
                <w:i w:val="false"/>
                <w:color w:val="000000"/>
                <w:vertAlign w:val="superscript"/>
              </w:rPr>
              <w:t>3</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 жөніндегі 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НR. жөніндегі 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НR.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жөніндегі 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жөніндегі департамент директоры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жөніндегі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«КЕGОС»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орынбасары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«КЕGОС»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телевизия қызметі жөніндегі медиаконтентті дамыту жөніндегі 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ІТ сервистер саласындағы бизнесті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АҚ (келісім бойынша), «Қазақтелеком»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ИТ сервистер/ ІТ аутсорсингі саласындағы бизнесті дамыту жөніндегі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мультимедиалық бизнесті дамыту (контент)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«Samruk Green Energi» АҚ басшысының орынбасары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және энергия үнемдейтін технологиялар саласындағы үздік халықаралық практикаларды енгізу;</w:t>
            </w:r>
            <w:r>
              <w:br/>
            </w:r>
            <w:r>
              <w:rPr>
                <w:rFonts w:ascii="Times New Roman"/>
                <w:b w:val="false"/>
                <w:i w:val="false"/>
                <w:color w:val="000000"/>
                <w:sz w:val="20"/>
              </w:rPr>
              <w:t>
</w:t>
            </w:r>
            <w:r>
              <w:rPr>
                <w:rFonts w:ascii="Times New Roman"/>
                <w:b w:val="false"/>
                <w:i w:val="false"/>
                <w:color w:val="000000"/>
                <w:sz w:val="20"/>
              </w:rPr>
              <w:t>елдің «Жасыл» экономикаға» көшуі стратегиясын әзірлеу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«Самұрық-Энерго»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орынбасары (қаржы және пошталық қызметтерді сату блогы)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 қызметтерді дамыту саясатын және оны іске асыру жөніндегі іс-шараларды қалыптастыру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«Қазпошта»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(логистика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мен пайдаға қол жеткізу мақсатындағы сатулар мен маркетингтің тиімді және мақсатты бағытталған стратегиясын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бизнесті дамыту жөніндегі орынбасары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қоржынын және корпоративтік басқаруды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«Тау-Кен Самұрық»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49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 компаниясы» ЖШС</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басқарма мүшесі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әзірлеуге және іске асыруға қатысу;</w:t>
            </w:r>
            <w:r>
              <w:br/>
            </w:r>
            <w:r>
              <w:rPr>
                <w:rFonts w:ascii="Times New Roman"/>
                <w:b w:val="false"/>
                <w:i w:val="false"/>
                <w:color w:val="000000"/>
                <w:sz w:val="20"/>
              </w:rPr>
              <w:t>
</w:t>
            </w:r>
            <w:r>
              <w:rPr>
                <w:rFonts w:ascii="Times New Roman"/>
                <w:b w:val="false"/>
                <w:i w:val="false"/>
                <w:color w:val="000000"/>
                <w:sz w:val="20"/>
              </w:rPr>
              <w:t>ең жаңа технологиялар трансфертін қамтамасыз ету, инновациялық ойлауды дамыту;</w:t>
            </w:r>
            <w:r>
              <w:br/>
            </w:r>
            <w:r>
              <w:rPr>
                <w:rFonts w:ascii="Times New Roman"/>
                <w:b w:val="false"/>
                <w:i w:val="false"/>
                <w:color w:val="000000"/>
                <w:sz w:val="20"/>
              </w:rPr>
              <w:t>
</w:t>
            </w:r>
            <w:r>
              <w:rPr>
                <w:rFonts w:ascii="Times New Roman"/>
                <w:b w:val="false"/>
                <w:i w:val="false"/>
                <w:color w:val="000000"/>
                <w:sz w:val="20"/>
              </w:rPr>
              <w:t>инвестициялық жобаларды техникалық-технологиялық сүйемелдеу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«Біріккен химия компаниясы» ЖШС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коммерциялық мәселелер жөніндегі орынбасары (Ақтау порты «ҚТЖ- мультимодальды оператор» АҚ)</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тиімділігін, көрсетілетін қызметтердің кірістілігі мен сапасын арттыру мақсатында ең үздік әлемдік практиканы қолдана отырып бизнес-процестер құру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АҚ (келісім бойынша), «Қазақстан темір жолы» ҰК»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маркетинг жөніндегі орынбасары (Ақтау порты «ҚТЖ- мультимодальды оператор» 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АҚ филиалы - «Ақпараттық технологиялар дирекциясы» директорының орынбасары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мультимодальды оператор» АҚ басқарушы директор (әуе тасымалдары департаментіне жетекшілік жасайды)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тиімділігін, көрсетілетін қызметтердің  кірістілігі мен сапасын арттыру мақсатында ең үздік әлемдік практиканы қолдана отырып бизнес-процестер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мультимодальды оператор» АҚ басқарушы директоры (маркетинг департаментіне, сату және клиенттермен жұмыс жүргізу департаментіне жетекшілік жасайды)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мультимодальды оператор» АҚ теңіз тасымалы департаментінің директоры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әлемдік салалық практикаға сәйкес тұрақты жақсартуларға деген ұмтылыспен бизнес-процестерді құру және оның орындалуын бақылау;</w:t>
            </w:r>
            <w:r>
              <w:br/>
            </w:r>
            <w:r>
              <w:rPr>
                <w:rFonts w:ascii="Times New Roman"/>
                <w:b w:val="false"/>
                <w:i w:val="false"/>
                <w:color w:val="000000"/>
                <w:sz w:val="20"/>
              </w:rPr>
              <w:t>
</w:t>
            </w:r>
            <w:r>
              <w:rPr>
                <w:rFonts w:ascii="Times New Roman"/>
                <w:b w:val="false"/>
                <w:i w:val="false"/>
                <w:color w:val="000000"/>
                <w:sz w:val="20"/>
              </w:rPr>
              <w:t>теңіз тасымалы бизнесін нығайтуға арналған мүмкіндіктерді айқындау және қызметтердің тиімділігіне, рентабельділігіне және сапасына акценті бар жаңа перспективалы салаларды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жөніндегі 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ҚМГ компаниялары тобының корпоративтік басқару процесін ұйымдастыру, ҚМГ корпоративтік басқару рейтингін арттыру жөніндегі іс-шараларды әзірлеу және іске асыру, қазақстандық мамандарды осы бағыттағы қазіргі заманғы үрдістерге оқыту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«ҚазМұнайГаз» ҰК»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холдингі» АҚ (құрылған жағдайда)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«Әуежайлар» холдингі»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корпоративтік университеті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НR- жобаларының басшысы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ҰӘҚ тобында НR- жобаларды әзірлеу және іске асыру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«Самұрық-Қазына» корпоративтік университеті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«КазАгроИнновация»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w:t>
            </w:r>
            <w:r>
              <w:br/>
            </w:r>
            <w:r>
              <w:rPr>
                <w:rFonts w:ascii="Times New Roman"/>
                <w:b w:val="false"/>
                <w:i w:val="false"/>
                <w:color w:val="000000"/>
                <w:sz w:val="20"/>
              </w:rPr>
              <w:t>
</w:t>
            </w:r>
            <w:r>
              <w:rPr>
                <w:rFonts w:ascii="Times New Roman"/>
                <w:b w:val="false"/>
                <w:i w:val="false"/>
                <w:color w:val="000000"/>
                <w:sz w:val="20"/>
              </w:rPr>
              <w:t>ғылыми инфрақұрылымды дамыту;</w:t>
            </w:r>
            <w:r>
              <w:br/>
            </w:r>
            <w:r>
              <w:rPr>
                <w:rFonts w:ascii="Times New Roman"/>
                <w:b w:val="false"/>
                <w:i w:val="false"/>
                <w:color w:val="000000"/>
                <w:sz w:val="20"/>
              </w:rPr>
              <w:t>
</w:t>
            </w:r>
            <w:r>
              <w:rPr>
                <w:rFonts w:ascii="Times New Roman"/>
                <w:b w:val="false"/>
                <w:i w:val="false"/>
                <w:color w:val="000000"/>
                <w:sz w:val="20"/>
              </w:rPr>
              <w:t>білім беру жүйесін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«КазАгроИнновация»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басқарушы компаниясы»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паркін ілгерілету жөніндегі директор</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 жөніндегі директор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клиенттермен жұмыс жөніндегі менеджер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жөніндегі менеджер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1-кезең-36 адам</w:t>
            </w:r>
            <w:r>
              <w:br/>
            </w:r>
            <w:r>
              <w:rPr>
                <w:rFonts w:ascii="Times New Roman"/>
                <w:b w:val="false"/>
                <w:i w:val="false"/>
                <w:color w:val="000000"/>
                <w:sz w:val="20"/>
              </w:rPr>
              <w:t>
</w:t>
            </w:r>
            <w:r>
              <w:rPr>
                <w:rFonts w:ascii="Times New Roman"/>
                <w:b w:val="false"/>
                <w:i w:val="false"/>
                <w:color w:val="000000"/>
                <w:sz w:val="20"/>
              </w:rPr>
              <w:t>(мамандар саны, позициялардың атауы және олардың қызмет бағыты қажеттілікті бағалауды ескере отырып өзгеруі мүмкін)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2-кезең (2014 - 2018 жылдар)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кеңесшісі (корпоративтік даму мәселелері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r>
              <w:br/>
            </w:r>
            <w:r>
              <w:rPr>
                <w:rFonts w:ascii="Times New Roman"/>
                <w:b w:val="false"/>
                <w:i w:val="false"/>
                <w:color w:val="000000"/>
                <w:sz w:val="20"/>
              </w:rPr>
              <w:t>
</w:t>
            </w:r>
            <w:r>
              <w:rPr>
                <w:rFonts w:ascii="Times New Roman"/>
                <w:b w:val="false"/>
                <w:i w:val="false"/>
                <w:color w:val="000000"/>
                <w:sz w:val="20"/>
              </w:rPr>
              <w:t>ауыл шаруашылығын дамыту;</w:t>
            </w:r>
            <w:r>
              <w:br/>
            </w:r>
            <w:r>
              <w:rPr>
                <w:rFonts w:ascii="Times New Roman"/>
                <w:b w:val="false"/>
                <w:i w:val="false"/>
                <w:color w:val="000000"/>
                <w:sz w:val="20"/>
              </w:rPr>
              <w:t>
</w:t>
            </w:r>
            <w:r>
              <w:rPr>
                <w:rFonts w:ascii="Times New Roman"/>
                <w:b w:val="false"/>
                <w:i w:val="false"/>
                <w:color w:val="000000"/>
                <w:sz w:val="20"/>
              </w:rPr>
              <w:t>тәуекелдерді басқару;</w:t>
            </w:r>
            <w:r>
              <w:br/>
            </w:r>
            <w:r>
              <w:rPr>
                <w:rFonts w:ascii="Times New Roman"/>
                <w:b w:val="false"/>
                <w:i w:val="false"/>
                <w:color w:val="000000"/>
                <w:sz w:val="20"/>
              </w:rPr>
              <w:t>
</w:t>
            </w:r>
            <w:r>
              <w:rPr>
                <w:rFonts w:ascii="Times New Roman"/>
                <w:b w:val="false"/>
                <w:i w:val="false"/>
                <w:color w:val="000000"/>
                <w:sz w:val="20"/>
              </w:rPr>
              <w:t>логистика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келісімшарт корпорациясы»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директор</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астық нарығын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кеңесшісі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«ҚазАгроӨнім»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кеңесшісі (мал шаруашылығын дамыту мәселелері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зоотехника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кеңесшісі (кредиттеу мәселелері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кеңесшісі ауыл шаруашылығы өнімдерін қайта өңдеу мәселелері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өндеу;</w:t>
            </w:r>
            <w:r>
              <w:br/>
            </w:r>
            <w:r>
              <w:rPr>
                <w:rFonts w:ascii="Times New Roman"/>
                <w:b w:val="false"/>
                <w:i w:val="false"/>
                <w:color w:val="000000"/>
                <w:sz w:val="20"/>
              </w:rPr>
              <w:t>
</w:t>
            </w:r>
            <w:r>
              <w:rPr>
                <w:rFonts w:ascii="Times New Roman"/>
                <w:b w:val="false"/>
                <w:i w:val="false"/>
                <w:color w:val="000000"/>
                <w:sz w:val="20"/>
              </w:rPr>
              <w:t>радиоконсалтингтік қызметтер өндірісі және тәуекелдерді басқаруды шағын қаржыландыру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несие корпорациясы»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r>
              <w:br/>
            </w:r>
            <w:r>
              <w:rPr>
                <w:rFonts w:ascii="Times New Roman"/>
                <w:b w:val="false"/>
                <w:i w:val="false"/>
                <w:color w:val="000000"/>
                <w:sz w:val="20"/>
              </w:rPr>
              <w:t>
</w:t>
            </w:r>
            <w:r>
              <w:rPr>
                <w:rFonts w:ascii="Times New Roman"/>
                <w:b w:val="false"/>
                <w:i w:val="false"/>
                <w:color w:val="000000"/>
                <w:sz w:val="20"/>
              </w:rPr>
              <w:t>ауыл шаруашылығы өндірісі кооперациясы және кредиттік кооперация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мүшесі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Микроқаржыландыру саласындағы халықаралық стандарттарды енгізу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«ҚазАгроӨнім»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бойынша бас менеджері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сату;</w:t>
            </w:r>
            <w:r>
              <w:br/>
            </w:r>
            <w:r>
              <w:rPr>
                <w:rFonts w:ascii="Times New Roman"/>
                <w:b w:val="false"/>
                <w:i w:val="false"/>
                <w:color w:val="000000"/>
                <w:sz w:val="20"/>
              </w:rPr>
              <w:t>
</w:t>
            </w:r>
            <w:r>
              <w:rPr>
                <w:rFonts w:ascii="Times New Roman"/>
                <w:b w:val="false"/>
                <w:i w:val="false"/>
                <w:color w:val="000000"/>
                <w:sz w:val="20"/>
              </w:rPr>
              <w:t>бизнесті дамыту</w:t>
            </w: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ҰИХ» АҚ Компаниялар тобы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бірлік басқарма мүшесі/ басқарма төрағасының орынбасары/ техникалық маман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математикасы мен кибернетиканың ақпараттық  технологиялары;</w:t>
            </w:r>
            <w:r>
              <w:br/>
            </w:r>
            <w:r>
              <w:rPr>
                <w:rFonts w:ascii="Times New Roman"/>
                <w:b w:val="false"/>
                <w:i w:val="false"/>
                <w:color w:val="000000"/>
                <w:sz w:val="20"/>
              </w:rPr>
              <w:t>
</w:t>
            </w:r>
            <w:r>
              <w:rPr>
                <w:rFonts w:ascii="Times New Roman"/>
                <w:b w:val="false"/>
                <w:i w:val="false"/>
                <w:color w:val="000000"/>
                <w:sz w:val="20"/>
              </w:rPr>
              <w:t>инженерия;</w:t>
            </w:r>
            <w:r>
              <w:br/>
            </w:r>
            <w:r>
              <w:rPr>
                <w:rFonts w:ascii="Times New Roman"/>
                <w:b w:val="false"/>
                <w:i w:val="false"/>
                <w:color w:val="000000"/>
                <w:sz w:val="20"/>
              </w:rPr>
              <w:t>
</w:t>
            </w:r>
            <w:r>
              <w:rPr>
                <w:rFonts w:ascii="Times New Roman"/>
                <w:b w:val="false"/>
                <w:i w:val="false"/>
                <w:color w:val="000000"/>
                <w:sz w:val="20"/>
              </w:rPr>
              <w:t>бизнес-информатика;</w:t>
            </w:r>
            <w:r>
              <w:br/>
            </w:r>
            <w:r>
              <w:rPr>
                <w:rFonts w:ascii="Times New Roman"/>
                <w:b w:val="false"/>
                <w:i w:val="false"/>
                <w:color w:val="000000"/>
                <w:sz w:val="20"/>
              </w:rPr>
              <w:t>
</w:t>
            </w:r>
            <w:r>
              <w:rPr>
                <w:rFonts w:ascii="Times New Roman"/>
                <w:b w:val="false"/>
                <w:i w:val="false"/>
                <w:color w:val="000000"/>
                <w:sz w:val="20"/>
              </w:rPr>
              <w:t>телекоммуникациялар;</w:t>
            </w:r>
            <w:r>
              <w:br/>
            </w:r>
            <w:r>
              <w:rPr>
                <w:rFonts w:ascii="Times New Roman"/>
                <w:b w:val="false"/>
                <w:i w:val="false"/>
                <w:color w:val="000000"/>
                <w:sz w:val="20"/>
              </w:rPr>
              <w:t>
</w:t>
            </w:r>
            <w:r>
              <w:rPr>
                <w:rFonts w:ascii="Times New Roman"/>
                <w:b w:val="false"/>
                <w:i w:val="false"/>
                <w:color w:val="000000"/>
                <w:sz w:val="20"/>
              </w:rPr>
              <w:t>қолданбалы математика және информатика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ҰИХ»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жол ғылыми-зерттеу институты»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w:t>
            </w:r>
            <w:r>
              <w:br/>
            </w:r>
            <w:r>
              <w:rPr>
                <w:rFonts w:ascii="Times New Roman"/>
                <w:b w:val="false"/>
                <w:i w:val="false"/>
                <w:color w:val="000000"/>
                <w:sz w:val="20"/>
              </w:rPr>
              <w:t>
</w:t>
            </w:r>
            <w:r>
              <w:rPr>
                <w:rFonts w:ascii="Times New Roman"/>
                <w:b w:val="false"/>
                <w:i w:val="false"/>
                <w:color w:val="000000"/>
                <w:sz w:val="20"/>
              </w:rPr>
              <w:t>цемент-бетон жамылғыларын салу, жөндеу және ұстау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цемент-бетон жамылғыларын салу, жөндеу және ұстау жөніндегі консультант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«ҚазАэроЖоба» ҒЗЖІИ»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жөніндегі менеджер</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аэродромдық жобалау;</w:t>
            </w:r>
            <w:r>
              <w:br/>
            </w:r>
            <w:r>
              <w:rPr>
                <w:rFonts w:ascii="Times New Roman"/>
                <w:b w:val="false"/>
                <w:i w:val="false"/>
                <w:color w:val="000000"/>
                <w:sz w:val="20"/>
              </w:rPr>
              <w:t>
</w:t>
            </w:r>
            <w:r>
              <w:rPr>
                <w:rFonts w:ascii="Times New Roman"/>
                <w:b w:val="false"/>
                <w:i w:val="false"/>
                <w:color w:val="000000"/>
                <w:sz w:val="20"/>
              </w:rPr>
              <w:t>аэронавигация құралдарын, аэродромдардың жарықтық дабыл жабдықтарын жобалау;</w:t>
            </w:r>
            <w:r>
              <w:br/>
            </w:r>
            <w:r>
              <w:rPr>
                <w:rFonts w:ascii="Times New Roman"/>
                <w:b w:val="false"/>
                <w:i w:val="false"/>
                <w:color w:val="000000"/>
                <w:sz w:val="20"/>
              </w:rPr>
              <w:t>
</w:t>
            </w:r>
            <w:r>
              <w:rPr>
                <w:rFonts w:ascii="Times New Roman"/>
                <w:b w:val="false"/>
                <w:i w:val="false"/>
                <w:color w:val="000000"/>
                <w:sz w:val="20"/>
              </w:rPr>
              <w:t>жолаушылар терминалдарын технологиялық жобалау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Әуежайлық ғимараттарды жобалау жөніндегі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ҰҒТХ»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(ғылыми консультант)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және электр-компьютерлік инженерия саласындағы мамандандыру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есебінен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«Парасат» ҰҒТХ»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АҚ даму басымдықтары бойынша ғылым саласындағы мамандандыру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орынбасары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«Кәсіпқор» холдингі» КАҚ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биснесті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 агенттігі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қаржыны басқару жөніндегі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саясаты:</w:t>
            </w:r>
            <w:r>
              <w:br/>
            </w:r>
            <w:r>
              <w:rPr>
                <w:rFonts w:ascii="Times New Roman"/>
                <w:b w:val="false"/>
                <w:i w:val="false"/>
                <w:color w:val="000000"/>
                <w:sz w:val="20"/>
              </w:rPr>
              <w:t>
</w:t>
            </w:r>
            <w:r>
              <w:rPr>
                <w:rFonts w:ascii="Times New Roman"/>
                <w:b w:val="false"/>
                <w:i w:val="false"/>
                <w:color w:val="000000"/>
                <w:sz w:val="20"/>
              </w:rPr>
              <w:t>басқарушылық есепке алу, кредиттік саясат, экономикалық болжамдау мен талдама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«Қазақстанның Даму Банкі»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«ҚазЭкспортГарант экспорттық-кредиттік сақтандыру корпорациясы»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өнеркәсібінің экспорты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"ҚазЭкспортГарант"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АҚ қатысуымен тікелей инвестициялар қорлары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бірлік (ДК тәуелсіз мүшелері) венчурлық инвестициялар жөніндегі департамент директоры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r>
              <w:br/>
            </w:r>
            <w:r>
              <w:rPr>
                <w:rFonts w:ascii="Times New Roman"/>
                <w:b w:val="false"/>
                <w:i w:val="false"/>
                <w:color w:val="000000"/>
                <w:sz w:val="20"/>
              </w:rPr>
              <w:t>
</w:t>
            </w:r>
            <w:r>
              <w:rPr>
                <w:rFonts w:ascii="Times New Roman"/>
                <w:b w:val="false"/>
                <w:i w:val="false"/>
                <w:color w:val="000000"/>
                <w:sz w:val="20"/>
              </w:rPr>
              <w:t>инвестициялар тарту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«Қазына Капитал Менеджмент»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индустрияны дамыту институты»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«Қазақстандық индустрияны дамыту институты»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«Қазгеология»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төрағасының орынбасары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 және заманауи технологияларды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ӘКК»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директор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w:t>
            </w:r>
            <w:r>
              <w:br/>
            </w:r>
            <w:r>
              <w:rPr>
                <w:rFonts w:ascii="Times New Roman"/>
                <w:b w:val="false"/>
                <w:i w:val="false"/>
                <w:color w:val="000000"/>
                <w:sz w:val="20"/>
              </w:rPr>
              <w:t>
</w:t>
            </w: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ӨДМ, «Павлодар» ӘКК» ҰК»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ӘКК»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r>
              <w:br/>
            </w:r>
            <w:r>
              <w:rPr>
                <w:rFonts w:ascii="Times New Roman"/>
                <w:b w:val="false"/>
                <w:i w:val="false"/>
                <w:color w:val="000000"/>
                <w:sz w:val="20"/>
              </w:rPr>
              <w:t>
</w:t>
            </w:r>
            <w:r>
              <w:rPr>
                <w:rFonts w:ascii="Times New Roman"/>
                <w:b w:val="false"/>
                <w:i w:val="false"/>
                <w:color w:val="000000"/>
                <w:sz w:val="20"/>
              </w:rPr>
              <w:t>стратегиялық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ӨДМ, «Каспий» ӘКК» ҰК»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директор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ӘКК» ҰК»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мүшесі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ӨДМ, «Алматы» ӘКК» ҰК»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ӘКК»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 және жоғары технологияларды тарту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ӨДМ, «Жетісу» ӘКК» АҚ (келісім бойынша)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АӨК-тегі заманауи бағыттарды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ӘКК»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дамыту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ӨДМ, «Солтүстік» ӘКК»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«С.М.Киров атындағы зауыт»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технологиялар өндірісі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«С.М.Киров атындағы зауыт»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арнайы экономикалық аймағының басқарушы компаниясы» 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мұнай-химиялық өнімдер өндірісі;</w:t>
            </w:r>
            <w:r>
              <w:br/>
            </w:r>
            <w:r>
              <w:rPr>
                <w:rFonts w:ascii="Times New Roman"/>
                <w:b w:val="false"/>
                <w:i w:val="false"/>
                <w:color w:val="000000"/>
                <w:sz w:val="20"/>
              </w:rPr>
              <w:t>
</w:t>
            </w:r>
            <w:r>
              <w:rPr>
                <w:rFonts w:ascii="Times New Roman"/>
                <w:b w:val="false"/>
                <w:i w:val="false"/>
                <w:color w:val="000000"/>
                <w:sz w:val="20"/>
              </w:rPr>
              <w:t>маркетингтік стратегияларды жобалау, нарық зерттеулерін жүргізу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«Павлодар» арнайы экономикалық аймағының басқарушы компаниясы» АҚ (келісім бойынша)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 Жарбосынов атындағы урология ғылыми орталығы» АҚ</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медициналық қызмет жөніндегі орынбасар /медициналық директор</w:t>
            </w:r>
            <w:r>
              <w:br/>
            </w:r>
            <w:r>
              <w:rPr>
                <w:rFonts w:ascii="Times New Roman"/>
                <w:b w:val="false"/>
                <w:i w:val="false"/>
                <w:color w:val="000000"/>
                <w:sz w:val="20"/>
              </w:rPr>
              <w:t>
</w:t>
            </w:r>
            <w:r>
              <w:rPr>
                <w:rFonts w:ascii="Times New Roman"/>
                <w:b w:val="false"/>
                <w:i w:val="false"/>
                <w:color w:val="000000"/>
                <w:sz w:val="20"/>
              </w:rPr>
              <w:t>2. мейірбике ісі жөніндегі орынбасар / мейірбике ісі жөніндегі директор</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медицинаны дамыту</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 белгісі» орденді Қазақ көз аурулары ҒЗИ» 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ұлттық хирургия ғылыми орталығы» 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провост /бірінші проректор</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ғылым және білім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«С.Ж. Асфендияров атындағы Қазақ ұлттық медицина университеті» ШЖҚРМК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«Қазгидромет» РМК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енгізу жөніндегі кеңесші</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r>
              <w:br/>
            </w:r>
            <w:r>
              <w:rPr>
                <w:rFonts w:ascii="Times New Roman"/>
                <w:b w:val="false"/>
                <w:i w:val="false"/>
                <w:color w:val="000000"/>
                <w:sz w:val="20"/>
              </w:rPr>
              <w:t>
</w:t>
            </w:r>
            <w:r>
              <w:rPr>
                <w:rFonts w:ascii="Times New Roman"/>
                <w:b w:val="false"/>
                <w:i w:val="false"/>
                <w:color w:val="000000"/>
                <w:sz w:val="20"/>
              </w:rPr>
              <w:t>агрометереология;</w:t>
            </w:r>
            <w:r>
              <w:br/>
            </w:r>
            <w:r>
              <w:rPr>
                <w:rFonts w:ascii="Times New Roman"/>
                <w:b w:val="false"/>
                <w:i w:val="false"/>
                <w:color w:val="000000"/>
                <w:sz w:val="20"/>
              </w:rPr>
              <w:t>
</w:t>
            </w:r>
            <w:r>
              <w:rPr>
                <w:rFonts w:ascii="Times New Roman"/>
                <w:b w:val="false"/>
                <w:i w:val="false"/>
                <w:color w:val="000000"/>
                <w:sz w:val="20"/>
              </w:rPr>
              <w:t>гидрология;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 сандық әдістермен болжау жөніндегі техникалық маман</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2-кезең - 48 адам</w:t>
            </w:r>
            <w:r>
              <w:br/>
            </w:r>
            <w:r>
              <w:rPr>
                <w:rFonts w:ascii="Times New Roman"/>
                <w:b w:val="false"/>
                <w:i w:val="false"/>
                <w:color w:val="000000"/>
                <w:sz w:val="20"/>
              </w:rPr>
              <w:t>
</w:t>
            </w:r>
            <w:r>
              <w:rPr>
                <w:rFonts w:ascii="Times New Roman"/>
                <w:b w:val="false"/>
                <w:i w:val="false"/>
                <w:color w:val="000000"/>
                <w:sz w:val="20"/>
              </w:rPr>
              <w:t>(мамандар саны, позициялар атауы және олардың қызмет бағыты қажеттілікті бағалауды ескере отырып өзгеруі мүмкін)</w:t>
            </w:r>
          </w:p>
        </w:tc>
      </w:tr>
    </w:tbl>
    <w:bookmarkStart w:name="z7"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директорлар кеңесінің мүшелелерін іздестіру бойынша жауапты орган компанияның акционері болып табылады</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Стратегиялық басқару (I деңгейдегі мамандар компанияларды/компаниялар тобын басқаруды стратегиялық деңгейде жүзеге асырады, директорлар кеңесінің құрамына қатысу арқылы немесе компанияның бірінші басшысы позицияларында қызметтің негізгі көрсеткіштерін айқындайды)</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Операциялық басқару және арнайы құзыреттер (II деңгейдегі мамандар нақты бизнес-міндеттерді шешеді, компаниялардағы өзгерістерді жинақтайды және басқарады)</w:t>
      </w:r>
    </w:p>
    <w:bookmarkEnd w:id="3"/>
    <w:bookmarkStart w:name="z8" w:id="4"/>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АҚ - акционерлік қоғам</w:t>
      </w:r>
      <w:r>
        <w:br/>
      </w:r>
      <w:r>
        <w:rPr>
          <w:rFonts w:ascii="Times New Roman"/>
          <w:b w:val="false"/>
          <w:i w:val="false"/>
          <w:color w:val="000000"/>
          <w:sz w:val="28"/>
        </w:rPr>
        <w:t>
      ҰК - ұлттық компания</w:t>
      </w:r>
      <w:r>
        <w:br/>
      </w:r>
      <w:r>
        <w:rPr>
          <w:rFonts w:ascii="Times New Roman"/>
          <w:b w:val="false"/>
          <w:i w:val="false"/>
          <w:color w:val="000000"/>
          <w:sz w:val="28"/>
        </w:rPr>
        <w:t>
      ҰБХ - ұлттық басқарушы холдингі</w:t>
      </w:r>
      <w:r>
        <w:br/>
      </w:r>
      <w:r>
        <w:rPr>
          <w:rFonts w:ascii="Times New Roman"/>
          <w:b w:val="false"/>
          <w:i w:val="false"/>
          <w:color w:val="000000"/>
          <w:sz w:val="28"/>
        </w:rPr>
        <w:t>
      КАҚ - коммерциялық емес акционерлік қоғам</w:t>
      </w:r>
      <w:r>
        <w:br/>
      </w:r>
      <w:r>
        <w:rPr>
          <w:rFonts w:ascii="Times New Roman"/>
          <w:b w:val="false"/>
          <w:i w:val="false"/>
          <w:color w:val="000000"/>
          <w:sz w:val="28"/>
        </w:rPr>
        <w:t>
      ҰАХ - ұлттық инфокоммуникациялық холдинг</w:t>
      </w:r>
      <w:r>
        <w:br/>
      </w:r>
      <w:r>
        <w:rPr>
          <w:rFonts w:ascii="Times New Roman"/>
          <w:b w:val="false"/>
          <w:i w:val="false"/>
          <w:color w:val="000000"/>
          <w:sz w:val="28"/>
        </w:rPr>
        <w:t>
      ҒЗЖІИ - ғылыми-зерттеу және жобалау-іздестіру институты</w:t>
      </w:r>
      <w:r>
        <w:br/>
      </w:r>
      <w:r>
        <w:rPr>
          <w:rFonts w:ascii="Times New Roman"/>
          <w:b w:val="false"/>
          <w:i w:val="false"/>
          <w:color w:val="000000"/>
          <w:sz w:val="28"/>
        </w:rPr>
        <w:t>
      ҰҒТХ - ұлттық ғылыми-технологиялық холдинг</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ӘКК - әлеуметтік-кәсіпкерлік корпорациясы</w:t>
      </w:r>
      <w:r>
        <w:br/>
      </w:r>
      <w:r>
        <w:rPr>
          <w:rFonts w:ascii="Times New Roman"/>
          <w:b w:val="false"/>
          <w:i w:val="false"/>
          <w:color w:val="000000"/>
          <w:sz w:val="28"/>
        </w:rPr>
        <w:t>
      ҰӘҚ - ұлттық әл-ауқат қоры</w:t>
      </w:r>
      <w:r>
        <w:br/>
      </w:r>
      <w:r>
        <w:rPr>
          <w:rFonts w:ascii="Times New Roman"/>
          <w:b w:val="false"/>
          <w:i w:val="false"/>
          <w:color w:val="000000"/>
          <w:sz w:val="28"/>
        </w:rPr>
        <w:t>
      ДК - директорлар кеңесі</w:t>
      </w:r>
      <w:r>
        <w:br/>
      </w:r>
      <w:r>
        <w:rPr>
          <w:rFonts w:ascii="Times New Roman"/>
          <w:b w:val="false"/>
          <w:i w:val="false"/>
          <w:color w:val="000000"/>
          <w:sz w:val="28"/>
        </w:rPr>
        <w:t>
      ҚМГ - «ҚазМұнайГаз» ұлттық компаниясы» акционерлік қоғамы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