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c287" w14:textId="ee4c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"жасыл" экономикаға көшу стратегиясының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19 қыркүйектегі № 176-ө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«жасыл» экономикаға көшу стратегиясы жобасын (бұдан әрі – Стратегия жобасы)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   Премьер-Министрі,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 Премьер-Министрінің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   Премьер-Министрінің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- Қазақстан Республикасының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даму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   Әкімшілігі 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        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Марлен Нұрахметұлы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 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 және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   - Қазақстан Республикасының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Әбілфайызұлы            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   - 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  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  - Қазақстан Республикасының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  және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 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Арын                         - Павлодар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Мұхтарұлы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     - Солтүстік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  - Жамбыл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       - Алматы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Ізмұхамбетов                 - Атырау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Айтмұхаметов                 - Ақмола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Қосман Қайыртайұлы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Әбдішев                      - Қарағанда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  - Қызылорда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Мұсаханов                    - Алматы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Аңсар Тұрсынханұлы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        - Ақтөбе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Архимед Бегежанұлы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Айдарбаев                    - Маңғыстау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Серікұлы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  - Оңтүстік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Исабекұлы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Ноғаев                       - Батыс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Асқарұлы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                   - Қостанай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                    - Шығыс Қазақстан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   -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               қорғау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Мұхамедияұлы            қызмет істері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Қожағапанов 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Тоқтарханұлы            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Соспанова                    -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Айнұр Сапарбекқызы             ортаны қорғау министрлігі «Жасыл»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технологиялар және инвестициялар тарту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  қоры»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Цой                          -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Климентович             ортаны қорғау министрлігі «Қазақ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экология және климат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институты»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кәсіпорны бас директорының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Артюхина                     - Орнықты даму үшін қазақстандық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Викторовна              табиғат пайдаланушылар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қауымдастығының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Байғарин                     - «Назарбаев Университеті»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Әбдуәлиұлы               қоғам Энергетикалық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орталығының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Есекин                       -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Қамалбекұлы              ортаны қорғау министрінің штаттан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Қуатова                      -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Айнұр Сайынқызы                ортаны қорғау министрінің штаттан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Могилюк                      - «Экофорум»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Владимировна          үкіметтік емес ұйымдарының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  - «Атамекен»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бірлестігінің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     - «Казэнерджи» Қазақстан мұнай-газ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Жақияұлы              және энергетикалық кешені ұйымдары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қауымдастығының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Стивен                       - БҰҰДБ Қазақстандағы тұрақты өкілі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Тулл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Қабыкенов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 Кенжетайұлы            Әкімшілігінің Стратегиялық әзірлемелер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талдау орталығы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Әбішева  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Қазтайқызы             Әкімшілігінің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мониторинг бөлімінің консультанты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    - «Самұрық-Қазына Инвест»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 Жұмағазыұлы 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Прасад                       - «Самұрық-Қазына Инвест»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Бхамре                         шектеулі серіктестігі бас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Премьер-Министрінің 30.11.2012 </w:t>
      </w:r>
      <w:r>
        <w:rPr>
          <w:rFonts w:ascii="Times New Roman"/>
          <w:b w:val="false"/>
          <w:i w:val="false"/>
          <w:color w:val="000000"/>
          <w:sz w:val="28"/>
        </w:rPr>
        <w:t>№ 221-ө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20.02.2013 </w:t>
      </w:r>
      <w:r>
        <w:rPr>
          <w:rFonts w:ascii="Times New Roman"/>
          <w:b w:val="false"/>
          <w:i w:val="false"/>
          <w:color w:val="000000"/>
          <w:sz w:val="28"/>
        </w:rPr>
        <w:t>N 35-ө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қыркүйекке дейінгі мерзімде Стратегия жобасын әзірлесін және Қазақстан Республикасының Үкіметіне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Премьер-Министрінің 2012.11.30 </w:t>
      </w:r>
      <w:r>
        <w:rPr>
          <w:rFonts w:ascii="Times New Roman"/>
          <w:b w:val="false"/>
          <w:i w:val="false"/>
          <w:color w:val="000000"/>
          <w:sz w:val="28"/>
        </w:rPr>
        <w:t>№ 221-ө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Кеңсесіне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ҚР Премьер-Министрінің 20.02.2013 </w:t>
      </w:r>
      <w:r>
        <w:rPr>
          <w:rFonts w:ascii="Times New Roman"/>
          <w:b w:val="false"/>
          <w:i w:val="false"/>
          <w:color w:val="000000"/>
          <w:sz w:val="28"/>
        </w:rPr>
        <w:t>N 35-ө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