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9dc6" w14:textId="e7a9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Университеті" дербес білім беру ұйымының, "Назарбаев Зияткерлік мектептері" дербес білім беру ұйымының, "Кәсіпқор" холдингі" коммерциялық емес акционерлік қоғамының тәжірибелерін ескере отырып, білім берудің барлық деңгейіндегі оқу үдерісіне қазіргі заманғы әдістер мен технологияларды енгізу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2012 жылғы 15 мамырдағы 98-ө Өкімі</w:t>
      </w:r>
    </w:p>
    <w:p>
      <w:pPr>
        <w:spacing w:after="0"/>
        <w:ind w:left="0"/>
        <w:jc w:val="both"/>
      </w:pPr>
      <w:bookmarkStart w:name="z1" w:id="0"/>
      <w:r>
        <w:rPr>
          <w:rFonts w:ascii="Times New Roman"/>
          <w:b w:val="false"/>
          <w:i w:val="false"/>
          <w:color w:val="000000"/>
          <w:sz w:val="28"/>
        </w:rPr>
        <w:t>
      1. Қоса беріліп отырған «Назарбаев Университеті» дербес білім беру ұйымының, «Назарбаев Зияткерлік мектептері» дербес білім беру ұйымының, «Кәсіпқор» холдингі» коммерциялық емес акционерлік қоғамының тәжірибелерін ескере отырып, білім берудің барлық деңгейіндегі оқу үдерісіне қазіргі заманғы әдістер мен технологияларды енгізу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«Назарбаев Университеті» дербес білім беру ұйымы, «Назарбаев Зияткерлік мектептері» дербес білім беру ұйымы, «Кәсіпқор» холдингі» коммерциялық емес акционерлік қоғамы Қазақстан Республикасы Білім және ғылым министрлігіне Жоспарда көрсетілген мерзімге сәйкес іс-шаралардың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Қазақстан Республикасының Үкіметіне жартыжылдықтың қорытындысы бойынша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Жоспардың орындалуын бақылау Қазақстан Республикасы Премьер-Министрінің орынбасары Е.Т.Орынбаевқа жүктелсін.</w:t>
      </w:r>
      <w:r>
        <w:br/>
      </w:r>
      <w:r>
        <w:rPr>
          <w:rFonts w:ascii="Times New Roman"/>
          <w:b w:val="false"/>
          <w:i w:val="false"/>
          <w:color w:val="000000"/>
          <w:sz w:val="28"/>
        </w:rPr>
        <w:t>
</w:t>
      </w:r>
      <w:r>
        <w:rPr>
          <w:rFonts w:ascii="Times New Roman"/>
          <w:b w:val="false"/>
          <w:i w:val="false"/>
          <w:color w:val="000000"/>
          <w:sz w:val="28"/>
        </w:rPr>
        <w:t>
      5. Осы өкім қол қойылған күнінен бастап қолданысқа енгізіледі.</w:t>
      </w:r>
    </w:p>
    <w:bookmarkEnd w:id="0"/>
    <w:p>
      <w:pPr>
        <w:spacing w:after="0"/>
        <w:ind w:left="0"/>
        <w:jc w:val="both"/>
      </w:pPr>
      <w:r>
        <w:rPr>
          <w:rFonts w:ascii="Times New Roman"/>
          <w:b w:val="false"/>
          <w:i/>
          <w:color w:val="000000"/>
          <w:sz w:val="28"/>
        </w:rPr>
        <w:t>      Премьер-Министр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15 мамырдағы </w:t>
      </w:r>
      <w:r>
        <w:br/>
      </w:r>
      <w:r>
        <w:rPr>
          <w:rFonts w:ascii="Times New Roman"/>
          <w:b w:val="false"/>
          <w:i w:val="false"/>
          <w:color w:val="000000"/>
          <w:sz w:val="28"/>
        </w:rPr>
        <w:t xml:space="preserve">
№ 98-ө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«Назарбаев Университеті» дербес білім беру ұйымының, «Назарбаев</w:t>
      </w:r>
      <w:r>
        <w:br/>
      </w:r>
      <w:r>
        <w:rPr>
          <w:rFonts w:ascii="Times New Roman"/>
          <w:b/>
          <w:i w:val="false"/>
          <w:color w:val="000000"/>
        </w:rPr>
        <w:t>
Зияткерлік мектептері» дербес білім беру ұйымының, «Кәсіпқор»</w:t>
      </w:r>
      <w:r>
        <w:br/>
      </w:r>
      <w:r>
        <w:rPr>
          <w:rFonts w:ascii="Times New Roman"/>
          <w:b/>
          <w:i w:val="false"/>
          <w:color w:val="000000"/>
        </w:rPr>
        <w:t>
холдингі» коммерциялық емес акционерлік қоғамының тәжірибелерін</w:t>
      </w:r>
      <w:r>
        <w:br/>
      </w:r>
      <w:r>
        <w:rPr>
          <w:rFonts w:ascii="Times New Roman"/>
          <w:b/>
          <w:i w:val="false"/>
          <w:color w:val="000000"/>
        </w:rPr>
        <w:t>
ескере отырып, білім берудің барлық деңгейіндегі оқу үдерісіне</w:t>
      </w:r>
      <w:r>
        <w:br/>
      </w:r>
      <w:r>
        <w:rPr>
          <w:rFonts w:ascii="Times New Roman"/>
          <w:b/>
          <w:i w:val="false"/>
          <w:color w:val="000000"/>
        </w:rPr>
        <w:t>
қазіргі заманғы әдістер мен технологияларды енгізу жөнінде</w:t>
      </w:r>
      <w:r>
        <w:br/>
      </w:r>
      <w:r>
        <w:rPr>
          <w:rFonts w:ascii="Times New Roman"/>
          <w:b/>
          <w:i w:val="false"/>
          <w:color w:val="000000"/>
        </w:rPr>
        <w:t>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041"/>
        <w:gridCol w:w="2811"/>
        <w:gridCol w:w="1922"/>
        <w:gridCol w:w="1561"/>
        <w:gridCol w:w="2283"/>
      </w:tblGrid>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r>
              <w:br/>
            </w:r>
            <w:r>
              <w:rPr>
                <w:rFonts w:ascii="Times New Roman"/>
                <w:b w:val="false"/>
                <w:i w:val="false"/>
                <w:color w:val="000000"/>
                <w:sz w:val="20"/>
              </w:rPr>
              <w:t>
</w:t>
            </w:r>
            <w:r>
              <w:rPr>
                <w:rFonts w:ascii="Times New Roman"/>
                <w:b w:val="false"/>
                <w:i w:val="false"/>
                <w:color w:val="000000"/>
                <w:sz w:val="20"/>
              </w:rPr>
              <w:t>(бірлесіп орындаушы)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шығындар</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«Назарбаев Зияткерлік мектептері» ДБҰ, «Кәсіпқор» холдингі» КАҚ тәжірибелерін оқу үдерісіне енгізу жөніндегі жұмыс топтарының отырыстары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Университеті» ДБҰ (келісім бойынша), «Назарбаев Зияткерлік мектептері» ДБҰ (келісім бойынша), «Кәсіпқор» холдингі» КАҚ (келісім бойынша)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отырысы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 желтоқсан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педагог кадрлардың тамыз кеңестерінде «Назарбаев Зияткерлік мектептері» ДБҰ-ның тәжірибесін ескере отырып, орта білім беру ұйымдарының оқу үдерісіне қазіргі заманғы әдістер мен технологияларды енгізу жөніндегі секциялардың жұмыстарын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Зияткерлік мектептері» ДБҰ (келісім бойынша)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тәжірибелерін енгізу жөніндегі секциялардың болжамды тақырыбы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шілде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ДБҰ-ның, «Назарбаев Зияткерлік мектептері» ДБҰ-ның, «Кәсіпқор холдингі» КАҚ-ның тәжірибелерін ескере отырып, білім берудің барлық деңгейлеріндегі оқу үдерісіне қазіргі заманғы әдістер мен технологияларды енгізу жөніндегі Мемлекет басшысына баяндаманы Қазақстан Республикасы Президентінің Әкімшілігіне енгізу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АТО, «Назарбаев Университеті» ДБҰ (келісім бойынша), «Назарбаев Зияткерлік мектептері» ДБҰ (келісім бойынша), «Кәсіпқор» холдингі» КАҚ (келісім бойынша)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маусым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кадрлар даярлау және қайта даярлау өңірлік кәсіптік орталығын ашуға дайындық шеңберінде оқытушыларды қайта даярлауды және біліктілігін арттыруды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«Кәсіпқор» холдингі» КАҚ (келісім бойынша)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министріне ақпарат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 бюджеттік бағдарламасы шеңберінде көзделген қаражат шегінде</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Менеджерлер мен техникалық және кәсіптік білім беру ұйымдары педагогтарының «Наньянг Политехник» (Сингапур) колледжінің базасында білім алуын ұйымдастыру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«Кәсіпқор» холдингі» КАҚ (келісім бойынша)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министріне ақпарат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 бюджеттік бағдарламасы шеңберінде көзделген қаражат шегінде</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сайтында орналастырылған пәндер бойынша веб-материалдарды базалық мектептер мұғалімдерінің пайдалануына жәрдемдесу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Зияткерлік мектептері» ДБҰ (келісім бойынша)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шеберлік орталықтарының, ҚР БҒМ-нің біліктілікті арттыру институттарының курстарында «Назарбаев Зияткерлік мектептерінің» тәжірибесі бойынша ҚР жалпы білім беру мектептері мұғалімдерінің біліктілігін арттыруды қамтамасыз ету жөніндегі жұмыстарды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БҒМ-е өңірлердің ақпараты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Мемлекеттік білім беру ұйымдары кадрларының біліктілігін арттыру және қайта даярлау» бюджеттік бағдарламасы шеңберінде көзделген қаражат шегінде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АТО – ақпараттық-талдау орталығы</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«Назарбаев Зияткерлік мектептері» ДБҰ – «Назарбаев Зияткерлік мектептері» дербес білім беру ұйымы</w:t>
      </w:r>
      <w:r>
        <w:br/>
      </w:r>
      <w:r>
        <w:rPr>
          <w:rFonts w:ascii="Times New Roman"/>
          <w:b w:val="false"/>
          <w:i w:val="false"/>
          <w:color w:val="000000"/>
          <w:sz w:val="28"/>
        </w:rPr>
        <w:t>
      «Кәсіпқор» холдингі» КАҚ – «Кәсіпқор» холдингі» коммерциялық емес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