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107c" w14:textId="d1210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"Тарифтердің және әлеуметтік маңызы бар азық-түлік тауарларына бағаның негізсіз өсуіне жол бермеу, оларды сатқан кезде алыпсатарлық мәмілелерді болдырмау жөнінде ұзақ мерзімді шаралар кешенін бекіту туралы" Қазақстан Республикасы Премьер-Министрінің 2012 жылғы 29 ақпандағы № 46-ө өкіміне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2012 жылғы 10 мамырдағы 96-ө Өкімі</w:t>
      </w:r>
    </w:p>
    <w:p>
      <w:pPr>
        <w:spacing w:after="0"/>
        <w:ind w:left="0"/>
        <w:jc w:val="both"/>
      </w:pPr>
      <w:bookmarkStart w:name="z1" w:id="0"/>
      <w:r>
        <w:rPr>
          <w:rFonts w:ascii="Times New Roman"/>
          <w:b w:val="false"/>
          <w:i w:val="false"/>
          <w:color w:val="000000"/>
          <w:sz w:val="28"/>
        </w:rPr>
        <w:t>
      «Тарифтердің және әлеуметтік маңызы бар азық-түлік тауарларына бағаның негізсіз өсуіне жол бермеу, оларды сатқан кезде алыпсатарлық мәмілелерді болдырмау жөнінде ұзақ мерзімді шаралар кешенін бекіту туралы» Қазақстан Республикасы Премьер-Министрінің 2012 жылғы 29 ақпандағы № 46-ө </w:t>
      </w:r>
      <w:r>
        <w:rPr>
          <w:rFonts w:ascii="Times New Roman"/>
          <w:b w:val="false"/>
          <w:i w:val="false"/>
          <w:color w:val="000000"/>
          <w:sz w:val="28"/>
        </w:rPr>
        <w:t>өкіміне</w:t>
      </w:r>
      <w:r>
        <w:rPr>
          <w:rFonts w:ascii="Times New Roman"/>
          <w:b w:val="false"/>
          <w:i w:val="false"/>
          <w:color w:val="000000"/>
          <w:sz w:val="28"/>
        </w:rPr>
        <w:t xml:space="preserve">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өкіммен бекітілген Тарифтердің және әлеуметтік маңызы бар азық-түлік тауарларына бағаның негізсіз өсуіне жол бермеу, оларды сатқан кезде алыпсатарлық мәмілелерді болдырмау жөнінде ұзақ мерзімді шаралар </w:t>
      </w:r>
      <w:r>
        <w:rPr>
          <w:rFonts w:ascii="Times New Roman"/>
          <w:b w:val="false"/>
          <w:i w:val="false"/>
          <w:color w:val="000000"/>
          <w:sz w:val="28"/>
        </w:rPr>
        <w:t>кешенінде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«Тарифтік саясат» деген 3-бөлім:</w:t>
      </w:r>
      <w:r>
        <w:br/>
      </w:r>
      <w:r>
        <w:rPr>
          <w:rFonts w:ascii="Times New Roman"/>
          <w:b w:val="false"/>
          <w:i w:val="false"/>
          <w:color w:val="000000"/>
          <w:sz w:val="28"/>
        </w:rPr>
        <w:t>
      мынадай мазмұндағы реттік нөмірлері 12-1, 12-2, 12-3, 12-4, 12-5, 12-6, 12-7-жолдармен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910"/>
        <w:gridCol w:w="1574"/>
        <w:gridCol w:w="1975"/>
        <w:gridCol w:w="2314"/>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жылу және су шаруашылығы желілерінде нормативтік техникалық ысыраптарды төмендетуді қамтамасыз ету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31 наурыз</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монополиялар субъектілерінің қызметтеріне оның ішінде, жылу және электр энергиясын, су шаруашылығы және (немесе) кәріз жүйелерін беру және (немесе) тарату қызметтеріне тарифтерді қалыптастырудың ашықтығын қамтамасыз ету мақсатында тарифтерді көтеруге өтінімдер түскен кезде жария тыңдаулар өткізу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есепті тоқсаннан кейінгі айдың 10-күніне дейін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бекітілген тарифтік сметаларды, оның ішінде жылу және электр энергиясын, су шаруашылығы және (немесе) кәріз жүйелерін беру және (немесе) тарату қызметтеріне тарифтік сметаларды орындауын бақылауды жүзеге асыру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монополиялар субъектілерінің жылу және электр энергиясын, су шаруашылығы және (немесе) кәріз жүйелерін беру және (немесе) тарату қызметтеріне инвестициялық жобаларды (бағдарламаларды) орындауын бақылауды жүзеге асыру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ТМРА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 шілде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тауарларды өндірушілердің стратегиялық тауарларды табиғи монополиялар субъектілеріне (табиғи монополиялар субъектілері жылу энергиясын өндіру үшін отын ретінде пайдаланатын көмір, газ, мазут, дизель отыны, электр энергиясын, су шаруашылығы және кәріз жүйелерін беру және (немесе) тарату салаларындағы табиғи монополиялар субъектілері үшін - электр энергиясы, газды немесе газ конденсатын магистральдық және (немесе) тарату құбыр жолдары арқылы тасымалдау саласындағы табиғи монополиялар субъектілері үшін өз мұқтаждары мен ысыраптары үшін – газ) тікелей (делдалдарсыз) өткізу міндеттерін көздейтін Заң жобасын әзірлеудің орындылығына талдау жүргізу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ТМРА, ИЖТМ, ЭДСМ</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қазан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тауарларды (жұмыстарды, қызметтерді) (көмір, мазут, авиациялық керосин, қатты тұрмыстық қалдықтарды шығару және көму қызметтері, нан қабылдау кәсіпорындарының қызметтері және т.б.) мемлекет реттеп отыратын бағалар қолданылатын өнімдер, тауарлар және көрсетілетін қызметтер номенклатурасына енгізудің орындылығын қарау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 ТМРА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ұсыныс</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тамыз</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5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Реттелмейтін нарықтарда (қатты тұрмыстық қалдықтарды шығару және көму қызметтері, лифт шаруашылығы қызметтері, нан қабылдау кәсіпорындарының қызметтері және т.б.) бағаның негізсіз өсу фактілері анықталған жағдайда Қазақстан Республикасының монополияға қарсы заңнамасының бұзылуы, оның ішінде монополиялық жоғары бағаларды белгілеу тұрғысынан монополияға қарсы тексеру жүргізу </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БҚА</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Үкіметке есеп</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жылда бір рет</w:t>
            </w:r>
            <w:r>
              <w:br/>
            </w:r>
            <w:r>
              <w:rPr>
                <w:rFonts w:ascii="Times New Roman"/>
                <w:b w:val="false"/>
                <w:i w:val="false"/>
                <w:color w:val="000000"/>
                <w:sz w:val="20"/>
              </w:rPr>
              <w:t>
1 шілде</w:t>
            </w:r>
            <w:r>
              <w:br/>
            </w:r>
            <w:r>
              <w:rPr>
                <w:rFonts w:ascii="Times New Roman"/>
                <w:b w:val="false"/>
                <w:i w:val="false"/>
                <w:color w:val="000000"/>
                <w:sz w:val="20"/>
              </w:rPr>
              <w:t>
1 қаңтар</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color w:val="000000"/>
          <w:sz w:val="28"/>
        </w:rPr>
        <w:t>      Премьер-Министр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