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a8b5" w14:textId="c65a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Мажарстанның Премьер-Министрі Виктор Орбанның Қазақстан Республикасына ресми сапарына дайындық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4 мамырдағы 90-ө Өкімі</w:t>
      </w:r>
    </w:p>
    <w:p>
      <w:pPr>
        <w:spacing w:after="0"/>
        <w:ind w:left="0"/>
        <w:jc w:val="both"/>
      </w:pPr>
      <w:bookmarkStart w:name="z1" w:id="0"/>
      <w:r>
        <w:rPr>
          <w:rFonts w:ascii="Times New Roman"/>
          <w:b w:val="false"/>
          <w:i w:val="false"/>
          <w:color w:val="000000"/>
          <w:sz w:val="28"/>
        </w:rPr>
        <w:t>
      Мажарстанның Премьер-Министрі В. Орбанның Қазақстан Республикасына ресми сапарына дайындық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3 – 4 мамыр кезеңінде Астана қаласында Мажарстанның Премьер-Министрі В. Орбанның Қазақстан Республикасына ресми сапарына (бұдан әрі – сапар) дайындық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«1+10» форматы бойынша жоғары деңгейде Мажарстанның ресми делегациясы мүшелеріне қызмет көрсету жөніндегі ұйымдастыру шараларын қабылдасын, сапарды өткізуге қатысты шығыстарды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Мажарстанның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Мажарстан Премьер-Министрі В. Орбанның арнайы ұшағының Қазақстан Республикасының аумағы үстінен ұшып өтуін,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Астана қаласының әкімдігі Мажарстанның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қауіпсіздік комитетінің Шекара қызметі (келісім бойынша) және Қазақстан Республикасы Қаржы министрлігінің Кедендік бақылау комитеті Мажарстанның ресми делегациясын Астана қаласының әуежайында қарсы алу және шығарып салу кезінде тиісті жәрдем көрсетуді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Республикасының Республикалық ұланы (келісім бойынша) Мажарстанның Премьер-Министрі В. Орбанды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xml:space="preserve">
№ 90-ө өкіміне     </w:t>
      </w:r>
      <w:r>
        <w:br/>
      </w:r>
      <w:r>
        <w:rPr>
          <w:rFonts w:ascii="Times New Roman"/>
          <w:b w:val="false"/>
          <w:i w:val="false"/>
          <w:color w:val="000000"/>
          <w:sz w:val="28"/>
        </w:rPr>
        <w:t xml:space="preserve">
қосымша        </w:t>
      </w:r>
    </w:p>
    <w:bookmarkEnd w:id="1"/>
    <w:bookmarkStart w:name="z4" w:id="2"/>
    <w:p>
      <w:pPr>
        <w:spacing w:after="0"/>
        <w:ind w:left="0"/>
        <w:jc w:val="left"/>
      </w:pPr>
      <w:r>
        <w:rPr>
          <w:rFonts w:ascii="Times New Roman"/>
          <w:b/>
          <w:i w:val="false"/>
          <w:color w:val="000000"/>
        </w:rPr>
        <w:t xml:space="preserve"> 
Мажарстанның ресми делегациясы мүшелеріне қызмет</w:t>
      </w:r>
      <w:r>
        <w:br/>
      </w:r>
      <w:r>
        <w:rPr>
          <w:rFonts w:ascii="Times New Roman"/>
          <w:b/>
          <w:i w:val="false"/>
          <w:color w:val="000000"/>
        </w:rPr>
        <w:t>
көрсету жөніндегі ұйымдастыру шаралары</w:t>
      </w:r>
    </w:p>
    <w:bookmarkEnd w:id="2"/>
    <w:bookmarkStart w:name="z5" w:id="3"/>
    <w:p>
      <w:pPr>
        <w:spacing w:after="0"/>
        <w:ind w:left="0"/>
        <w:jc w:val="both"/>
      </w:pPr>
      <w:r>
        <w:rPr>
          <w:rFonts w:ascii="Times New Roman"/>
          <w:b w:val="false"/>
          <w:i w:val="false"/>
          <w:color w:val="000000"/>
          <w:sz w:val="28"/>
        </w:rPr>
        <w:t>
      1. Мажарстан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Мажарстанның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атынан Астана қаласында Мажарстан Премьер-Министрінің құрметіне (таңғы, түскі, кешкі) қабылдаулар ұйымдастыру.</w:t>
      </w:r>
      <w:r>
        <w:br/>
      </w:r>
      <w:r>
        <w:rPr>
          <w:rFonts w:ascii="Times New Roman"/>
          <w:b w:val="false"/>
          <w:i w:val="false"/>
          <w:color w:val="000000"/>
          <w:sz w:val="28"/>
        </w:rPr>
        <w:t>
</w:t>
      </w:r>
      <w:r>
        <w:rPr>
          <w:rFonts w:ascii="Times New Roman"/>
          <w:b w:val="false"/>
          <w:i w:val="false"/>
          <w:color w:val="000000"/>
          <w:sz w:val="28"/>
        </w:rPr>
        <w:t>
      5. Мажарстанның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7. Мажарстан ресми делегациясының басшысы мен мүшелеріне, сондай-ақ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Мажарстан ресми делегациясының басшысы мен мүшелеріне, сондай-ақ бірге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қаласындағы «Риксос Президент Астана» қонақүйінде залдарды жалға алу ақысын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