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6157" w14:textId="ff46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норма шығармашылық қызметті жетілдіру мәселелері бойынша өзгерістер мен толықтырулар енгізу туралы" Қазақстан Республикасының 2011 жылғы 1 сәуірдегі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3 мамырдағы № 63-ө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норма шығармашылық қызметті жетілдіру мәселелері бойынша өзгерістер мен толықтырулар енгізу туралы» Қазақстан Республикасының 2011 жылғы 1 сәуірдегі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тізбеге сәйкес белгіленген мерзімде нормативтік құқықтық актілердің жобаларын әзірлесін және Қазақстан Республикасының Үкіметіне бекітуге енгізсін.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3 мамырдағы</w:t>
      </w:r>
      <w:r>
        <w:br/>
      </w:r>
      <w:r>
        <w:rPr>
          <w:rFonts w:ascii="Times New Roman"/>
          <w:b w:val="false"/>
          <w:i w:val="false"/>
          <w:color w:val="000000"/>
          <w:sz w:val="28"/>
        </w:rPr>
        <w:t xml:space="preserve">
№ 63-ө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норма</w:t>
      </w:r>
      <w:r>
        <w:br/>
      </w:r>
      <w:r>
        <w:rPr>
          <w:rFonts w:ascii="Times New Roman"/>
          <w:b/>
          <w:i w:val="false"/>
          <w:color w:val="000000"/>
        </w:rPr>
        <w:t>
шығармашылық қызметті жетілдіру мәселелері бойынша өзгерістер</w:t>
      </w:r>
      <w:r>
        <w:br/>
      </w:r>
      <w:r>
        <w:rPr>
          <w:rFonts w:ascii="Times New Roman"/>
          <w:b/>
          <w:i w:val="false"/>
          <w:color w:val="000000"/>
        </w:rPr>
        <w:t>
мен толықтырулар енгізу туралы» Қазақстан Республикасының 2011</w:t>
      </w:r>
      <w:r>
        <w:br/>
      </w:r>
      <w:r>
        <w:rPr>
          <w:rFonts w:ascii="Times New Roman"/>
          <w:b/>
          <w:i w:val="false"/>
          <w:color w:val="000000"/>
        </w:rPr>
        <w:t>
жылғы 1 сәуірдегі Заңын іске асыру мақсатында қабылдануы қажет</w:t>
      </w:r>
      <w:r>
        <w:br/>
      </w:r>
      <w:r>
        <w:rPr>
          <w:rFonts w:ascii="Times New Roman"/>
          <w:b/>
          <w:i w:val="false"/>
          <w:color w:val="000000"/>
        </w:rPr>
        <w:t>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001"/>
        <w:gridCol w:w="2558"/>
        <w:gridCol w:w="2316"/>
        <w:gridCol w:w="1347"/>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 (заңға тәуелді актілердің жобаларын ресімдеу, Қазақстан Республикасы қатысушы болуға ниеттенетін халықаралық шарттар және халықаралық шарттардың жобалары бойынша лингвистикалық ғылыми сараптама, сондай-ақ мемлекеттік органдардың өз интернет-ресурстарында заңдардың жобаларын орналастыру міндетін бекіту бөлігінде)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үлгі функцияларын айқындау жөніндегі әдістемелік ұсынымдарды бекіту туралы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құқықтық мониторингін жүргізу қағидасын бекіту туралы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bl>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аббревиатураның толық жазылуы:</w:t>
      </w:r>
      <w:r>
        <w:br/>
      </w:r>
      <w:r>
        <w:rPr>
          <w:rFonts w:ascii="Times New Roman"/>
          <w:b w:val="false"/>
          <w:i w:val="false"/>
          <w:color w:val="000000"/>
          <w:sz w:val="28"/>
        </w:rPr>
        <w:t>
     Әділетмині - Қазақстан Республикасы Әділет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