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059b" w14:textId="9920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Премьер-Министрі Алмазбек Атамбаевтың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3 ақпандағы № 11-ө Өкімі</w:t>
      </w:r>
    </w:p>
    <w:p>
      <w:pPr>
        <w:spacing w:after="0"/>
        <w:ind w:left="0"/>
        <w:jc w:val="both"/>
      </w:pPr>
      <w:bookmarkStart w:name="z1" w:id="0"/>
      <w:r>
        <w:rPr>
          <w:rFonts w:ascii="Times New Roman"/>
          <w:b w:val="false"/>
          <w:i w:val="false"/>
          <w:color w:val="000000"/>
          <w:sz w:val="28"/>
        </w:rPr>
        <w:t>
      Қазақстан Республикасы мен Қырғыз Республикасы арасындағы екі жақты ынтымақтастықты нығайту және 2011 жылғы 4-5 ақпанда Қырғыз Республикасының Премьер-Министрі Алмазбек Атамбаевтың Қазақстан Республикасына ресми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Қырғыз Республикасы делегациясының мүшелеріне «1+10» форматы бойынша жоғары деңгейде қызмет көрсету жөнінде ұйымдастыру шараларын қабылдасын, сапарды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Қырғыз Республикасының делегациясы мүшелерінің Астана қаласының әуежайындағы, тұратын және болатын орындарындағы қауіпсіздігін, сондай-ақ жүретін бағыттары бойынша бірге жүруді және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Қырғыз Республикасының Премьер-Министрі А. Атамбаевтың арнайы ұшағының Қазақстан Республикасы аумағының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Қырғыз Республикасының делегациясын Астана қаласының әуежайында қарсы алу және шығарып салу кезінде ұйымдастыру іс-шараларының орындалуын,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Қырғыз Республикасының Премьер-Министрі А. Атамбаевты қарсы алу/шығарып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Қырғыз Республикасы делегациясының мүшелеріне қатысты шекаралық бақылауды жеделдетілген тәртіппен («Бүркіт» бірыңғай ақпараттық жүйесіне суретке түсірусіз) ұйымдастырсын.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Кедендік бақылау комитеті Қазақстан Республикасының кеден заңнамасына сәйкес Қырғыз Республикасы делегациясының мүшелерін жедел кедендік бақылау мен кедендік ресімдеуді қамтамасыз етсін.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 ақпандағы</w:t>
      </w:r>
      <w:r>
        <w:br/>
      </w:r>
      <w:r>
        <w:rPr>
          <w:rFonts w:ascii="Times New Roman"/>
          <w:b w:val="false"/>
          <w:i w:val="false"/>
          <w:color w:val="000000"/>
          <w:sz w:val="28"/>
        </w:rPr>
        <w:t xml:space="preserve">
№ 11-ө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Қырғыз Республикасы делегациясының мүшелерін қамтамасыз ету</w:t>
      </w:r>
      <w:r>
        <w:br/>
      </w:r>
      <w:r>
        <w:rPr>
          <w:rFonts w:ascii="Times New Roman"/>
          <w:b/>
          <w:i w:val="false"/>
          <w:color w:val="000000"/>
        </w:rPr>
        <w:t>
және оларға қызмет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Қырғыз Республикасы делегациясының мүшелерін «1+10» форматы бойынша және Қазақстан Республикасы Президентінің Күзет қызметі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Қырғыз Республикасының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К. Мәсімовтің атынан Қырғыз Республикасының Премьер-Министрі А. Атамбаевтың құрметіне ресми қабылдауды (таңғы ас, түскі ас, кешкі ас)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Делегация басшысы мен мүшелеріне және бірге жүретін адамдарға Астана қаласында көліктік қызмет көрсету.</w:t>
      </w:r>
      <w:r>
        <w:br/>
      </w:r>
      <w:r>
        <w:rPr>
          <w:rFonts w:ascii="Times New Roman"/>
          <w:b w:val="false"/>
          <w:i w:val="false"/>
          <w:color w:val="000000"/>
          <w:sz w:val="28"/>
        </w:rPr>
        <w:t>
</w:t>
      </w:r>
      <w:r>
        <w:rPr>
          <w:rFonts w:ascii="Times New Roman"/>
          <w:b w:val="false"/>
          <w:i w:val="false"/>
          <w:color w:val="000000"/>
          <w:sz w:val="28"/>
        </w:rPr>
        <w:t>
      8. Делегация басшысы мен мүшелеріне, сондай-ақ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