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fbbe" w14:textId="85bf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қазақстандық Халықаралық қару-жарақ пен әскери техника көрмесін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20 сәуірдегі N 55-ө Өкімі</w:t>
      </w:r>
    </w:p>
    <w:p>
      <w:pPr>
        <w:spacing w:after="0"/>
        <w:ind w:left="0"/>
        <w:jc w:val="both"/>
      </w:pPr>
      <w:bookmarkStart w:name="z1" w:id="0"/>
      <w:r>
        <w:rPr>
          <w:rFonts w:ascii="Times New Roman"/>
          <w:b w:val="false"/>
          <w:i w:val="false"/>
          <w:color w:val="000000"/>
          <w:sz w:val="28"/>
        </w:rPr>
        <w:t>
      2010 жылғы 26 - 29 мамыр кезеңінде Астана қаласында бірінші Халықаралық қару-жарақ пен әскери техника көрмесін (бұдан әрі - көрме)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 көрмені өткізуді сондай-ақ оны жариялау жөнінде веб-сайт ашуды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 белгіленген тәртіппен көрмені бұқаралық ақпарат құралдарында ақпараттық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шет мемлекеттердің Қазақстан Республикасындағы дипломатиялық өкілдіктерін болатын көрме туралы хабардар етсін, Қазақстан Республикасы Қорғаныс министрлігі ұсынған тізімге сәйкес ресми делегацияларды шақыруды қамтамасыз етсін және көрмені шетелдік бұқаралық ақпарат құралдарында жариялауды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көрмені өткізу кезеңінде құқық тәртібін және делегациялардың жүріп-тұруын күзетуді қамтамасыз етсін.</w:t>
      </w:r>
      <w:r>
        <w:br/>
      </w:r>
      <w:r>
        <w:rPr>
          <w:rFonts w:ascii="Times New Roman"/>
          <w:b w:val="false"/>
          <w:i w:val="false"/>
          <w:color w:val="000000"/>
          <w:sz w:val="28"/>
        </w:rPr>
        <w:t>
</w:t>
      </w:r>
      <w:r>
        <w:rPr>
          <w:rFonts w:ascii="Times New Roman"/>
          <w:b w:val="false"/>
          <w:i w:val="false"/>
          <w:color w:val="000000"/>
          <w:sz w:val="28"/>
        </w:rPr>
        <w:t>
      5. Астана қаласының әкімдігі:</w:t>
      </w:r>
      <w:r>
        <w:br/>
      </w:r>
      <w:r>
        <w:rPr>
          <w:rFonts w:ascii="Times New Roman"/>
          <w:b w:val="false"/>
          <w:i w:val="false"/>
          <w:color w:val="000000"/>
          <w:sz w:val="28"/>
        </w:rPr>
        <w:t>
</w:t>
      </w:r>
      <w:r>
        <w:rPr>
          <w:rFonts w:ascii="Times New Roman"/>
          <w:b w:val="false"/>
          <w:i w:val="false"/>
          <w:color w:val="000000"/>
          <w:sz w:val="28"/>
        </w:rPr>
        <w:t>
      1) 2010 жылғы 28 - 29 мамыр кезеңінде көрмені өткізу орнына дейін қоғамдық көліктің қосымша бағыттарын енгізуді;</w:t>
      </w:r>
      <w:r>
        <w:br/>
      </w:r>
      <w:r>
        <w:rPr>
          <w:rFonts w:ascii="Times New Roman"/>
          <w:b w:val="false"/>
          <w:i w:val="false"/>
          <w:color w:val="000000"/>
          <w:sz w:val="28"/>
        </w:rPr>
        <w:t>
</w:t>
      </w:r>
      <w:r>
        <w:rPr>
          <w:rFonts w:ascii="Times New Roman"/>
          <w:b w:val="false"/>
          <w:i w:val="false"/>
          <w:color w:val="000000"/>
          <w:sz w:val="28"/>
        </w:rPr>
        <w:t>
      2) көрмеге қатысушылар мен келушілер үшін ақылы қоғамдық тамақтандыруды және ұлттық кәдесыйлармен сауда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Қазақстан Республикасы Қорғаныс министрлігімен бірлесіп:</w:t>
      </w:r>
      <w:r>
        <w:br/>
      </w:r>
      <w:r>
        <w:rPr>
          <w:rFonts w:ascii="Times New Roman"/>
          <w:b w:val="false"/>
          <w:i w:val="false"/>
          <w:color w:val="000000"/>
          <w:sz w:val="28"/>
        </w:rPr>
        <w:t>
</w:t>
      </w:r>
      <w:r>
        <w:rPr>
          <w:rFonts w:ascii="Times New Roman"/>
          <w:b w:val="false"/>
          <w:i w:val="false"/>
          <w:color w:val="000000"/>
          <w:sz w:val="28"/>
        </w:rPr>
        <w:t>
      1) делегациялар басшылары арнайы ұшақтарының Қазақстан Республикасының аумағы үстінен ұшып өтулерін,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шетелдік ресми делегацияларға VIP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
      7.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