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f5ca" w14:textId="961f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Премьер-Министрі Мирек Тополанектің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12 ақпандағы N 25-ө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Чех Республикасы арасындағы екі жақты ынтымақтастықты нығайту, Чех Республикасының Премьер-Министрі Мирек Тополанектің 2009 жылғы 12 ақпанда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Чех Республикасы ресми делегациясының мүшелеріне "1+5"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Чех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Чех Республикасының Премьер-Министрі Мирек Тополанектің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Премьер-Министрі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Чех Республикасының ресми делегациясын Астана қаласының әуежайында қарсы алу және шығарып салу кезінде ұйымдастыру іс-шараларының орындалуын, әуежай мен көшелердің безендірілуін,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Чех Республикасының Премьер-Министрі Мирек Тополанекті қарсы алу/шығарып салу ресми салтанатына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12 ақпандағы 
</w:t>
      </w:r>
      <w:r>
        <w:br/>
      </w:r>
      <w:r>
        <w:rPr>
          <w:rFonts w:ascii="Times New Roman"/>
          <w:b w:val="false"/>
          <w:i w:val="false"/>
          <w:color w:val="000000"/>
          <w:sz w:val="28"/>
        </w:rPr>
        <w:t>
N 25-ө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Чех Республикасының ресми делегациясы мүшелеріне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Чех Республикасының ресми делегациясы мүшелерін Астана қаласында "1+5" форматы бойынша қонақ үйге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Астана қаласында қонақ үйге орналастыру.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Чех Республикасының ресми делегациясының басшысы мен мүшелері үшін сыйлық және кәдесыйлар сатып алу.
</w:t>
      </w:r>
      <w:r>
        <w:br/>
      </w:r>
      <w:r>
        <w:rPr>
          <w:rFonts w:ascii="Times New Roman"/>
          <w:b w:val="false"/>
          <w:i w:val="false"/>
          <w:color w:val="000000"/>
          <w:sz w:val="28"/>
        </w:rPr>
        <w:t>
</w:t>
      </w:r>
      <w:r>
        <w:rPr>
          <w:rFonts w:ascii="Times New Roman"/>
          <w:b w:val="false"/>
          <w:i w:val="false"/>
          <w:color w:val="000000"/>
          <w:sz w:val="28"/>
        </w:rPr>
        <w:t>
      5. Чех Республикасының ресми делегациясын қарсы алу және шығарып салу кезінде жұмыс делегациясын Астана қаласының әуежайында ВИП-зал арқылы өткізу,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Премьер-Министрі Кәрім Мәсімовтің атынан Чех Республикасының Премьер-Министрі Мирек Тополанектің құрметіне Астана қаласында қабылдау ұйымдастыру.
</w:t>
      </w:r>
      <w:r>
        <w:br/>
      </w:r>
      <w:r>
        <w:rPr>
          <w:rFonts w:ascii="Times New Roman"/>
          <w:b w:val="false"/>
          <w:i w:val="false"/>
          <w:color w:val="000000"/>
          <w:sz w:val="28"/>
        </w:rPr>
        <w:t>
</w:t>
      </w:r>
      <w:r>
        <w:rPr>
          <w:rFonts w:ascii="Times New Roman"/>
          <w:b w:val="false"/>
          <w:i w:val="false"/>
          <w:color w:val="000000"/>
          <w:sz w:val="28"/>
        </w:rPr>
        <w:t>
      8. Ресми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