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1079" w14:textId="3311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2008 жылғы 24 қаңтардағы N 18-ө Өкімі. Күші жойылды - ҚР Премьер-Министрінің 2009 жылғы 18 наурыздағы N 41-ө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Өкімнің күші жойылды - ҚР Премьер-Министрінің 2009 жылғы 18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
</w:t>
      </w:r>
      <w:r>
        <w:br/>
      </w:r>
      <w:r>
        <w:rPr>
          <w:rFonts w:ascii="Times New Roman"/>
          <w:b w:val="false"/>
          <w:i w:val="false"/>
          <w:color w:val="000000"/>
          <w:sz w:val="28"/>
        </w:rPr>
        <w:t>
      2. Министрлер мен агенттік төрағалары өздері басқаратын мемлекеттік органдардың Қазақстан Республикасы Үкіметінің стратегиялық басымдықтары мен бағдарламалық құжаттарын іске асыру жөніндегі қызметі үшін дербес жауаптылықта болады деп белгіленсін.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24 қаңтардағы
</w:t>
      </w:r>
      <w:r>
        <w:br/>
      </w:r>
      <w:r>
        <w:rPr>
          <w:rFonts w:ascii="Times New Roman"/>
          <w:b w:val="false"/>
          <w:i w:val="false"/>
          <w:color w:val="000000"/>
          <w:sz w:val="28"/>
        </w:rPr>
        <w:t>
N 18-ө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Премьер-Министрі,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Премьер-Министрінің орынбасарлары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Премьер-Министрі Кеңсесінің Басшысы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МІНДЕТТЕРДІ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Республикасының Премьер-Министрі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К.Қ. Мәсімов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Үкіметтің қызметіне басшылық жасау.
</w:t>
      </w:r>
      <w:r>
        <w:br/>
      </w:r>
      <w:r>
        <w:rPr>
          <w:rFonts w:ascii="Times New Roman"/>
          <w:b w:val="false"/>
          <w:i w:val="false"/>
          <w:color w:val="000000"/>
          <w:sz w:val="28"/>
        </w:rPr>
        <w:t>
      Экономикалық, қаржы және бюджет саясатының стратегиялық мәселелері.
</w:t>
      </w:r>
      <w:r>
        <w:br/>
      </w:r>
      <w:r>
        <w:rPr>
          <w:rFonts w:ascii="Times New Roman"/>
          <w:b w:val="false"/>
          <w:i w:val="false"/>
          <w:color w:val="000000"/>
          <w:sz w:val="28"/>
        </w:rPr>
        <w:t>
      Мемлекетаралық қатынастар мен халықаралық ынтымақтастық мәселелері.
</w:t>
      </w:r>
      <w:r>
        <w:br/>
      </w:r>
      <w:r>
        <w:rPr>
          <w:rFonts w:ascii="Times New Roman"/>
          <w:b w:val="false"/>
          <w:i w:val="false"/>
          <w:color w:val="000000"/>
          <w:sz w:val="28"/>
        </w:rPr>
        <w:t>
      Алматы қаласының өңірлік қаржы орталығы қызметінің, қаржы нарығы мен қаржы ұйымдарын реттеу және қадағалау мәселелері.
</w:t>
      </w:r>
      <w:r>
        <w:br/>
      </w:r>
      <w:r>
        <w:rPr>
          <w:rFonts w:ascii="Times New Roman"/>
          <w:b w:val="false"/>
          <w:i w:val="false"/>
          <w:color w:val="000000"/>
          <w:sz w:val="28"/>
        </w:rPr>
        <w:t>
      Қорғаныс, құқық тәртібі мәселелері.
</w:t>
      </w:r>
      <w:r>
        <w:br/>
      </w:r>
      <w:r>
        <w:rPr>
          <w:rFonts w:ascii="Times New Roman"/>
          <w:b w:val="false"/>
          <w:i w:val="false"/>
          <w:color w:val="000000"/>
          <w:sz w:val="28"/>
        </w:rPr>
        <w:t>
      Мұнай-газ секторын дамыту мәселелері.
</w:t>
      </w:r>
      <w:r>
        <w:br/>
      </w:r>
      <w:r>
        <w:rPr>
          <w:rFonts w:ascii="Times New Roman"/>
          <w:b w:val="false"/>
          <w:i w:val="false"/>
          <w:color w:val="000000"/>
          <w:sz w:val="28"/>
        </w:rPr>
        <w:t>
      Заң шығару қызметін үйлестіру.
</w:t>
      </w:r>
      <w:r>
        <w:br/>
      </w:r>
      <w:r>
        <w:rPr>
          <w:rFonts w:ascii="Times New Roman"/>
          <w:b w:val="false"/>
          <w:i w:val="false"/>
          <w:color w:val="000000"/>
          <w:sz w:val="28"/>
        </w:rPr>
        <w:t>
      Үкіметтің кадр мәселелері.
</w:t>
      </w:r>
      <w:r>
        <w:br/>
      </w:r>
      <w:r>
        <w:rPr>
          <w:rFonts w:ascii="Times New Roman"/>
          <w:b w:val="false"/>
          <w:i w:val="false"/>
          <w:color w:val="000000"/>
          <w:sz w:val="28"/>
        </w:rPr>
        <w:t>
      Республикалық бюджет комиссиясының және Экономикалық саясат жөніндегі кеңестің жұмысына басшылық жасау.
</w:t>
      </w:r>
      <w:r>
        <w:br/>
      </w:r>
      <w:r>
        <w:rPr>
          <w:rFonts w:ascii="Times New Roman"/>
          <w:b w:val="false"/>
          <w:i w:val="false"/>
          <w:color w:val="000000"/>
          <w:sz w:val="28"/>
        </w:rPr>
        <w:t>
      Мемлекеттік тілді дамыту мәселелері.
</w:t>
      </w:r>
      <w:r>
        <w:br/>
      </w: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Премьер-Министрінің орынбасары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Ө.Е. Шөкеев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 жедел басқару, өңірлік, қаржылық және фискалдық саясат, мемлекеттік бюджет мәселелері.
</w:t>
      </w:r>
      <w:r>
        <w:br/>
      </w:r>
      <w:r>
        <w:rPr>
          <w:rFonts w:ascii="Times New Roman"/>
          <w:b w:val="false"/>
          <w:i w:val="false"/>
          <w:color w:val="000000"/>
          <w:sz w:val="28"/>
        </w:rPr>
        <w:t>
      Ауыл шаруашылығы мен агроөнеркәсіптік кешен, жер және су қатынастары, қоршаған ортаны қорғау, табиғи ресурстарды пайдалану мәселелері.
</w:t>
      </w:r>
      <w:r>
        <w:br/>
      </w:r>
      <w:r>
        <w:rPr>
          <w:rFonts w:ascii="Times New Roman"/>
          <w:b w:val="false"/>
          <w:i w:val="false"/>
          <w:color w:val="000000"/>
          <w:sz w:val="28"/>
        </w:rPr>
        <w:t>
      Энергетика, өндірістік саланы дамыту, көлік және инфрақұрылым, ақпараттандыру және байланыс, демографиялық және көші-қон саясаты мәселелері.
</w:t>
      </w:r>
      <w:r>
        <w:br/>
      </w:r>
      <w:r>
        <w:rPr>
          <w:rFonts w:ascii="Times New Roman"/>
          <w:b w:val="false"/>
          <w:i w:val="false"/>
          <w:color w:val="000000"/>
          <w:sz w:val="28"/>
        </w:rPr>
        <w:t>
      Төтенше жағдайлар және жұмылдыру жұмысы мәселелері.
</w:t>
      </w:r>
      <w:r>
        <w:br/>
      </w:r>
      <w:r>
        <w:rPr>
          <w:rFonts w:ascii="Times New Roman"/>
          <w:b w:val="false"/>
          <w:i w:val="false"/>
          <w:color w:val="000000"/>
          <w:sz w:val="28"/>
        </w:rPr>
        <w:t>
      Индустриялық-инновациялық даму стратегиясын, Тұрғын үй құрылысын дамыту мемлекеттік бағдарламасын, инвестициялық саясатты іске асыру мәселелері.
</w:t>
      </w:r>
      <w:r>
        <w:br/>
      </w:r>
      <w:r>
        <w:rPr>
          <w:rFonts w:ascii="Times New Roman"/>
          <w:b w:val="false"/>
          <w:i w:val="false"/>
          <w:color w:val="000000"/>
          <w:sz w:val="28"/>
        </w:rPr>
        <w:t>
      Қазақстанның Дүниежүзілік сауда ұйымына кіруі, ТМД елдерімен және олардың ықпалдастық бірлестіктерімен өзара қарым-қатынастар мәселелері.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Премьер-Министрінің орынбасары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Е.Т. Орынбаев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әкімшілік реформаны іске асыруын қамтамасыз ету.
</w:t>
      </w:r>
      <w:r>
        <w:br/>
      </w:r>
      <w:r>
        <w:rPr>
          <w:rFonts w:ascii="Times New Roman"/>
          <w:b w:val="false"/>
          <w:i w:val="false"/>
          <w:color w:val="000000"/>
          <w:sz w:val="28"/>
        </w:rPr>
        <w:t>
      Макроэкономикалық саясат мәселелері.
</w:t>
      </w:r>
      <w:r>
        <w:br/>
      </w:r>
      <w:r>
        <w:rPr>
          <w:rFonts w:ascii="Times New Roman"/>
          <w:b w:val="false"/>
          <w:i w:val="false"/>
          <w:color w:val="000000"/>
          <w:sz w:val="28"/>
        </w:rPr>
        <w:t>
      Білім беруді, ғылымды, ақпаратты, мәдениетті, денсаулық сақтауды, туризм мен спортты, әлеуметтік саясат пен әлеуметтік әріптестікті дамыту мәселелері.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Республикасының Премьер-Министрі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Кеңсесінің Басшысы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Б.Ә. Сағынтаев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орындалуын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
</w:t>
      </w:r>
      <w:r>
        <w:br/>
      </w:r>
      <w:r>
        <w:rPr>
          <w:rFonts w:ascii="Times New Roman"/>
          <w:b w:val="false"/>
          <w:i w:val="false"/>
          <w:color w:val="000000"/>
          <w:sz w:val="28"/>
        </w:rPr>
        <w:t>
      Үкіметтің кадр саясатын іске асыру жөніндегі жұмысты ұйымдастыру.
</w:t>
      </w:r>
      <w:r>
        <w:br/>
      </w: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