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4dea" w14:textId="3d44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29-30 қазанда Ресей Федерациясының Сыртқы істер министрі С.В.Лавровтың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29 қазандағы N 319-ө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Федерациясының арасындағы екі жақты ынтымақтастықты нығайту, 2007 жылғы 29-30 қазанда Астана қаласына Ресей Федерациясының Сыртқы істер министрі Сергей Викторович Лавровтың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қосымшаға сәйкес сапарды дайындау және өткізу жөніндегі протоколдық-ұйымдастыру іс-шараларын орындауды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Ресей Федерациясының ресми делегациясы мүшелерінің әуежайдағы,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Ресей Федерациясының Сыртқы істер министрі Сергей Викторович Лавровтың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тұрағын және жанармай құюды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 сапардың бұқаралық ақпарат құралдарында жария етілуін, сондай-ақ Қазақстан Республикасының Сыртқы істер министрі Марат Мұханбетқазыұлы Тәжиннің атынан Ресей Федерациясының Сыртқы істер министрі Сергей Викторович Лавровтың құрметіне ресми қабылдау уақытында концерттік бағдарлама ұйымдастыруды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әкімдігі Ресей Федерациясының делегациясын қарсы алу және шығарып салу іс-шараларының орындалуын, Астана қаласының әуежайы мен көшелерін безендіруді, Ресей Федерациясы делегациясының болатын орындарында бірге жүруді, сондай-ақ мәдени бағдарламаны ұйымдастыруды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Республикалық ұланы (келісім бойынша) гүлдесте қою рәсіміне қатыссын.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29 қазандағы
</w:t>
      </w:r>
      <w:r>
        <w:br/>
      </w:r>
      <w:r>
        <w:rPr>
          <w:rFonts w:ascii="Times New Roman"/>
          <w:b w:val="false"/>
          <w:i w:val="false"/>
          <w:color w:val="000000"/>
          <w:sz w:val="28"/>
        </w:rPr>
        <w:t>
N 319-ө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 ресми делегациясының мүшелеріне қызмет көрсету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Ресей Федерациясы ресми делегациясының мүшелерін (1+10) Астана қаласының»"Интерконтиненталь" қонақ үйінде орналастыру, тамақтандыру және оларға көліктік қызмет көрсету, сондай-ақ бірге жүретін адамдарды орналастыруға және көліктік қызмет көрсетуге жәрдем көрсету.
</w:t>
      </w:r>
      <w:r>
        <w:br/>
      </w:r>
      <w:r>
        <w:rPr>
          <w:rFonts w:ascii="Times New Roman"/>
          <w:b w:val="false"/>
          <w:i w:val="false"/>
          <w:color w:val="000000"/>
          <w:sz w:val="28"/>
        </w:rPr>
        <w:t>
      2. Қазақстан Республикасының Президенті Күзет қызметінің қызметкерлерін Астана қаласының»"Интерконтиненталь" қонақүйіне орналастыру.
</w:t>
      </w:r>
      <w:r>
        <w:br/>
      </w:r>
      <w:r>
        <w:rPr>
          <w:rFonts w:ascii="Times New Roman"/>
          <w:b w:val="false"/>
          <w:i w:val="false"/>
          <w:color w:val="000000"/>
          <w:sz w:val="28"/>
        </w:rPr>
        <w:t>
      3. Баспа өнімдерін (бейдждер,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4. Ресей Федерациясы делегациясының басшысы мен мүшелері үшін сыйлық және кәдесыйлар сатып алу.
</w:t>
      </w:r>
      <w:r>
        <w:br/>
      </w:r>
      <w:r>
        <w:rPr>
          <w:rFonts w:ascii="Times New Roman"/>
          <w:b w:val="false"/>
          <w:i w:val="false"/>
          <w:color w:val="000000"/>
          <w:sz w:val="28"/>
        </w:rPr>
        <w:t>
      5. Ресей Федерациясының ресми делегациясын Астана қаласының әуежайында күтіп алу және шығарып салу кезінде шай дастарханын ұйымдастыру.
</w:t>
      </w:r>
      <w:r>
        <w:br/>
      </w:r>
      <w:r>
        <w:rPr>
          <w:rFonts w:ascii="Times New Roman"/>
          <w:b w:val="false"/>
          <w:i w:val="false"/>
          <w:color w:val="000000"/>
          <w:sz w:val="28"/>
        </w:rPr>
        <w:t>
      6. Іс-шаралар өткізілетін орындарда гүлмен безендіру.
</w:t>
      </w:r>
      <w:r>
        <w:br/>
      </w:r>
      <w:r>
        <w:rPr>
          <w:rFonts w:ascii="Times New Roman"/>
          <w:b w:val="false"/>
          <w:i w:val="false"/>
          <w:color w:val="000000"/>
          <w:sz w:val="28"/>
        </w:rPr>
        <w:t>
      7. Қазақстан Республикасының Сыртқы істер министрі М.М.Тәжиннің атынан Ресей Федерациясының Сыртқы істер министрі С.В.Лавровтың құрметіне ресми қабылдау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