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0796" w14:textId="cd90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Монғолияның Президенті Намбарын Энхбаярдың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13 тамыздағы N 221-ө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Монғолия арасындағы екі жақты ынтымақтастықты нығайту, 2007 жылғы 13-15 тамыз кезеңінде Монғолия Президенті Н.Энхбаярдың Қазақстан Республикасына мемлекеттік сапарын (бұдан әрі - сапар) дайындау және өткізу жөніндегі протоколдық-ұйымдастыру іс-шараларын қамтамсыз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Монғолияның ресми делегация мүшелеріне "1+1+10" форматы бойынша қызмет көрсету жөнінде ұйымдастыру шараларын қабылдасын;
</w:t>
      </w:r>
      <w:r>
        <w:br/>
      </w:r>
      <w:r>
        <w:rPr>
          <w:rFonts w:ascii="Times New Roman"/>
          <w:b w:val="false"/>
          <w:i w:val="false"/>
          <w:color w:val="000000"/>
          <w:sz w:val="28"/>
        </w:rPr>
        <w:t>
      2007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Монғолияның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коммуникациялар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Монғолияның Президенті Н.Энхбаярдың арнайы ұшағының Қазақстан Республикасының аумағы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Президентінің атынан ресми түскі ас кезінде концерттік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әкімдігі Монғолияның ресми делегациясын Астана қаласының әуежайында қарсы алу мен шығарып салу жөніндегі ұйымдастыру іс-шараларының орындалуын, баратын орындарында бірге жүруді, сондай-ақ мәдени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монғол делегациясын қарсы алуға/шығарып салуға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13 тамыздағы 
</w:t>
      </w:r>
      <w:r>
        <w:br/>
      </w:r>
      <w:r>
        <w:rPr>
          <w:rFonts w:ascii="Times New Roman"/>
          <w:b w:val="false"/>
          <w:i w:val="false"/>
          <w:color w:val="000000"/>
          <w:sz w:val="28"/>
        </w:rPr>
        <w:t>
N 221-ө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Монғолияның Президенті Намбарын Энхбаярдың Қазақстан Республикасына мемлекеттік сапарын дайындау және өткізу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Монғолия ресми делегациясының мүшелерін (1+1+10 форматы бойынша), бірге жүретін адамдарды Астана қаласының "Rixos Prezident Astana" қонақ үйіне орналастыру, тамақтандыру және оларға көліктік қызмет көрсету.
</w:t>
      </w:r>
      <w:r>
        <w:br/>
      </w:r>
      <w:r>
        <w:rPr>
          <w:rFonts w:ascii="Times New Roman"/>
          <w:b w:val="false"/>
          <w:i w:val="false"/>
          <w:color w:val="000000"/>
          <w:sz w:val="28"/>
        </w:rPr>
        <w:t>
      2. Қазақстан Республикасы Президентінің Күзет қызметінің қызметкерлерін Астана қаласының "Rixos Prezident Astana" қонақ үйіне орналастыру.
</w:t>
      </w:r>
      <w:r>
        <w:br/>
      </w:r>
      <w:r>
        <w:rPr>
          <w:rFonts w:ascii="Times New Roman"/>
          <w:b w:val="false"/>
          <w:i w:val="false"/>
          <w:color w:val="000000"/>
          <w:sz w:val="28"/>
        </w:rPr>
        <w:t>
      3. Баспа өнімдерін (бейдждер, автокөліктерге арнайы рұқсатнамалар, куверттік карталар, ресми қонақасына шақырулар) дайындау.
</w:t>
      </w:r>
      <w:r>
        <w:br/>
      </w:r>
      <w:r>
        <w:rPr>
          <w:rFonts w:ascii="Times New Roman"/>
          <w:b w:val="false"/>
          <w:i w:val="false"/>
          <w:color w:val="000000"/>
          <w:sz w:val="28"/>
        </w:rPr>
        <w:t>
      4. Делегация басшысы мен мүшелері үшін сыйлық және кәдесыйлар сатып алу.
</w:t>
      </w:r>
      <w:r>
        <w:br/>
      </w:r>
      <w:r>
        <w:rPr>
          <w:rFonts w:ascii="Times New Roman"/>
          <w:b w:val="false"/>
          <w:i w:val="false"/>
          <w:color w:val="000000"/>
          <w:sz w:val="28"/>
        </w:rPr>
        <w:t>
      5. Монғолияның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6. Іс-шаралар өткізетін орындарды гүлмен безендіру.
</w:t>
      </w:r>
      <w:r>
        <w:br/>
      </w:r>
      <w:r>
        <w:rPr>
          <w:rFonts w:ascii="Times New Roman"/>
          <w:b w:val="false"/>
          <w:i w:val="false"/>
          <w:color w:val="000000"/>
          <w:sz w:val="28"/>
        </w:rPr>
        <w:t>
      7. Қазақтан Республикасының Президенті Н.Ә.Назарбаевтың атынан Монғолияның Президенті Н.Энхбаярдың құрметіне ресми қабылдау ұйымдастыру.
</w:t>
      </w:r>
      <w:r>
        <w:br/>
      </w:r>
      <w:r>
        <w:rPr>
          <w:rFonts w:ascii="Times New Roman"/>
          <w:b w:val="false"/>
          <w:i w:val="false"/>
          <w:color w:val="000000"/>
          <w:sz w:val="28"/>
        </w:rPr>
        <w:t>
      8. Монғолия ресми делегациясының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