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58c7" w14:textId="ef65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2004 жылғы 30 желтоқсандағы N 383-ө өкiмiне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23 қарашадағы N 339-ө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кесiмдерiн iске асыру жөнiндегi шаралар туралы" Қазақстан Республикасы Премьер-Министрiнiң 2004 жылғы 30 желтоқсандағы N 383-ө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өкiммен бекiтiлген Қазақстан Республикасы заңнамалық кесiмдерiн iске асыру мақсатында қабылдануы қажет нормативтiк құқықтық кесiмдердiң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54-жолдың 1) тармақшасы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