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27e4" w14:textId="7612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30 желтоқсандағы N 383-ө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 қыркүйектегі N 255-ө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кесімдерін іске асыру жөніндегі шаралар туралы" Қазақстан Республикасы Премьер-Министрінің 2004 жылғы 30 желтоқсандағы N 383-ө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заңнамалық кесімдерін іске асыру мақсатында қабылдануы қажет нормативтік құқықтық кесімдердің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"Қалаларды және шаруашылық жүргізуші объектілерді санаттарға бөлу дәрежесіне байланысты Азаматтық қорғаныстың инженерлік-техникалық іс-шараларының көлемі мен оларды қамту";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"Уәкілетті органның бұйрығы".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