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9bea" w14:textId="5839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мемлекеттiк жастар саясаты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10 ақпандағы N 21-ө Өкімі</w:t>
      </w:r>
    </w:p>
    <w:p>
      <w:pPr>
        <w:spacing w:after="0"/>
        <w:ind w:left="0"/>
        <w:jc w:val="both"/>
      </w:pPr>
      <w:bookmarkStart w:name="z1" w:id="0"/>
      <w:r>
        <w:rPr>
          <w:rFonts w:ascii="Times New Roman"/>
          <w:b w:val="false"/>
          <w:i w:val="false"/>
          <w:color w:val="000000"/>
          <w:sz w:val="28"/>
        </w:rPr>
        <w:t xml:space="preserve">
      1. Қазақстан Республикасы Бiлiм және ғылым министрлiгi Қазақстан Республикасының Үкiметi жанындағы Жастар iстерi жөніндегі кеңеспен бiрлесiп, 2005 жылдың IV тоқсанында "Қазақстан жастарының жалпыреспубликалық форумы туралы ережесiн бекiту туралы" Қазақстан Республикасының Үкiметi қаулысының жобасын Қазақстан Республикасы Үкiметiнiң қарауына енгiзсiн.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Премьер-Министрінің  2005.04.27.  </w:t>
      </w:r>
      <w:r>
        <w:rPr>
          <w:rFonts w:ascii="Times New Roman"/>
          <w:b w:val="false"/>
          <w:i w:val="false"/>
          <w:color w:val="000000"/>
          <w:sz w:val="28"/>
        </w:rPr>
        <w:t xml:space="preserve">N 103 </w:t>
      </w:r>
      <w:r>
        <w:rPr>
          <w:rFonts w:ascii="Times New Roman"/>
          <w:b w:val="false"/>
          <w:i w:val="false"/>
          <w:color w:val="ff0000"/>
          <w:sz w:val="28"/>
        </w:rPr>
        <w:t xml:space="preserve"> өкімімен. </w:t>
      </w:r>
      <w:r>
        <w:br/>
      </w:r>
      <w:r>
        <w:rPr>
          <w:rFonts w:ascii="Times New Roman"/>
          <w:b w:val="false"/>
          <w:i w:val="false"/>
          <w:color w:val="000000"/>
          <w:sz w:val="28"/>
        </w:rPr>
        <w:t xml:space="preserve">
      2. Қазақстан Республикасының орталық және жергiлiктi атқарушы органдары бұрын қабылданған нормативтiк құқықтық келiсiмдердi "Қазақстан Республикасындағы мемлекеттiк жастар саясаты туралы" Қазақстан Республикасының Заңына сәйкес келтiрсiн.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