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7963" w14:textId="5b27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Мемлекетаралық кеңесi мемлекет басшылары деңгейiндегi мәжілiсiн және Ұжымдық қауiпсiздiк туралы шарт ұйымының Ұжымдық қауiпсiздiк кеңесiнiң сессиясын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15 маусымдағы N 175-ө өкімі</w:t>
      </w:r>
    </w:p>
    <w:p>
      <w:pPr>
        <w:spacing w:after="0"/>
        <w:ind w:left="0"/>
        <w:jc w:val="both"/>
      </w:pPr>
      <w:bookmarkStart w:name="z1" w:id="0"/>
      <w:r>
        <w:rPr>
          <w:rFonts w:ascii="Times New Roman"/>
          <w:b w:val="false"/>
          <w:i w:val="false"/>
          <w:color w:val="000000"/>
          <w:sz w:val="28"/>
        </w:rPr>
        <w:t xml:space="preserve">
      2004 жылғы 18 маусымда Астана қаласында Еуразиялық экономикалық қоғамдастықтың Мемлекетаралық кеңесi мемлекет басшылары деңгейiндегі (бұдан әрі - мәжілiсi) мәжілісiн және Ұжымдық қауiпсiздiк туралы шарт ұйымының Ұжымдық қауiпсiздiк кеңесiнiң (бұдан әрі - сессия) сессиясын дайындау және өткiзу үшін: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министрлігі 2004 жылғы 18 маусымда Астана қаласында мәжiлiс пен сессияны дайындау және өткiзу жөнiндегі протоколдық-ұйымдастыру іс-шараларын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Армения Республикасы, Беларусь Республикасы, Қырғыз Республикасы, Молдова Республикасы, Ресей Федерациясы, Тәжiкстан Республикасы және Украина (бұдан әрі - делегациялар) ресми делегацияларының мүшелерiне қызмет көрсету жөнiндегi қажеттi ұйымдастыру шараларын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мәжiлiс пен сессияны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министрлiгі, Қазақстан Республикасы Президентiнiң Күзет қызметi (келiсiм бойынша), Қазақстан Республикасының Ұлттық қауiпсiздiк комитетi (келiсiм бойынша) делегациялар мүшелерiнiң Астана қаласындағы әуежайда тұратын және болатын орындарындағы қауiпсiздiгiн, жүретiн бағыттары бойынша бiрге жүрудi, сондай-ақ арнайы ұшақтарды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министрлігі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делегациялар арнайы ұшақтарының Қазақстан Республикасының аумағы үстінен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ұшақтарға техникалық қызмет көрсетудi,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Ақпарат министрлігі мәжілiс пен сессияның бұқаралық ақпарат құралдарында жария етілуiн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делегацияларды күтiп алу және шығарып салу жөнiндегі ұйымдастыру iс-шараларының орындалуын, Астана қаласының әуежайы мен көшелерiнiң безендiрiлуiн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делегациялардың басшыларын күтiп алу мен шығарып салу рәсiмiне қатыссын, Қазақстан Республикасы Президентiнiң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Мына делегацияларға: Армения Республикасына - Қазақстан Республикасының Денсаулық сақтау министрлiгi; Беларусь Республикасына - Қазақстан Республикасының Ауыл шаруашылығы министрлiгi; Қырғыз Республикасына - Қазақстан Республикасының Бiлiм және ғылым министрлiгi; Ресей Федерациясына - Қазақстан Республикасы Премьер-Министрiнiң орынбасары А.Есiмов; Тәжiкстан Республикасына - Қазақстан Республикасының Энергетика және минералдық ресурстар министрлiгi бекiтілсiн. </w:t>
      </w:r>
    </w:p>
    <w:bookmarkEnd w:id="8"/>
    <w:bookmarkStart w:name="z10" w:id="9"/>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Республикасының Сыртқы iстер министрлiгiне жүктелсiн.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15 маусымдағы  </w:t>
      </w:r>
      <w:r>
        <w:br/>
      </w:r>
      <w:r>
        <w:rPr>
          <w:rFonts w:ascii="Times New Roman"/>
          <w:b w:val="false"/>
          <w:i w:val="false"/>
          <w:color w:val="000000"/>
          <w:sz w:val="28"/>
        </w:rPr>
        <w:t xml:space="preserve">
N 175 өкіміне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Делегациялар мүшелеріне қызмет көрсету жөніндегi </w:t>
      </w:r>
      <w:r>
        <w:br/>
      </w:r>
      <w:r>
        <w:rPr>
          <w:rFonts w:ascii="Times New Roman"/>
          <w:b/>
          <w:i w:val="false"/>
          <w:color w:val="000000"/>
        </w:rPr>
        <w:t xml:space="preserve">
ұйымдастыру шаралары </w:t>
      </w:r>
    </w:p>
    <w:p>
      <w:pPr>
        <w:spacing w:after="0"/>
        <w:ind w:left="0"/>
        <w:jc w:val="both"/>
      </w:pPr>
      <w:r>
        <w:rPr>
          <w:rFonts w:ascii="Times New Roman"/>
          <w:b w:val="false"/>
          <w:i w:val="false"/>
          <w:color w:val="000000"/>
          <w:sz w:val="28"/>
        </w:rPr>
        <w:t xml:space="preserve">      1. Мәжiлiс: (1+7) пен сессияға (1+7) қатысатын делегациялар мүшелерiн Астана қаласында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делегациялар басшылары орналасқан жерлерге орналастыру. </w:t>
      </w:r>
      <w:r>
        <w:br/>
      </w:r>
      <w:r>
        <w:rPr>
          <w:rFonts w:ascii="Times New Roman"/>
          <w:b w:val="false"/>
          <w:i w:val="false"/>
          <w:color w:val="000000"/>
          <w:sz w:val="28"/>
        </w:rPr>
        <w:t xml:space="preserve">
      3. Мәжiлiстi, сессияны және екi жақты кездесулердi өткiзуге арналған залдарды жалға алу. </w:t>
      </w:r>
      <w:r>
        <w:br/>
      </w:r>
      <w:r>
        <w:rPr>
          <w:rFonts w:ascii="Times New Roman"/>
          <w:b w:val="false"/>
          <w:i w:val="false"/>
          <w:color w:val="000000"/>
          <w:sz w:val="28"/>
        </w:rPr>
        <w:t xml:space="preserve">
      4. Баспа өнiмдерiн (бейдждер, автомобильдерге арнайы рұқсатнамалар, куверттік карталар, қабылдауға шақырулар) әзiрлеу. </w:t>
      </w:r>
      <w:r>
        <w:br/>
      </w:r>
      <w:r>
        <w:rPr>
          <w:rFonts w:ascii="Times New Roman"/>
          <w:b w:val="false"/>
          <w:i w:val="false"/>
          <w:color w:val="000000"/>
          <w:sz w:val="28"/>
        </w:rPr>
        <w:t xml:space="preserve">
      5. Делегациялардың басшылары мен мүшелерi үшiн сыйлықтар және кәдесыйлар сатып алу. </w:t>
      </w:r>
      <w:r>
        <w:br/>
      </w:r>
      <w:r>
        <w:rPr>
          <w:rFonts w:ascii="Times New Roman"/>
          <w:b w:val="false"/>
          <w:i w:val="false"/>
          <w:color w:val="000000"/>
          <w:sz w:val="28"/>
        </w:rPr>
        <w:t xml:space="preserve">
      6. Делегацияларды Астана қаласының әуежайында күтіп алу және шығарып салу кезiнде шай дастарханын ұйымдастыру. </w:t>
      </w:r>
      <w:r>
        <w:br/>
      </w:r>
      <w:r>
        <w:rPr>
          <w:rFonts w:ascii="Times New Roman"/>
          <w:b w:val="false"/>
          <w:i w:val="false"/>
          <w:color w:val="000000"/>
          <w:sz w:val="28"/>
        </w:rPr>
        <w:t xml:space="preserve">
      7. Делегациялардың құрметiне Қазақстан Республикасының Президентi Н.Ә. Назарбаевтың атынан ресми қабылдау ұйымдастыру. </w:t>
      </w:r>
      <w:r>
        <w:br/>
      </w:r>
      <w:r>
        <w:rPr>
          <w:rFonts w:ascii="Times New Roman"/>
          <w:b w:val="false"/>
          <w:i w:val="false"/>
          <w:color w:val="000000"/>
          <w:sz w:val="28"/>
        </w:rPr>
        <w:t xml:space="preserve">
      8. Делегациялар мүшелерiне және бiрге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