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1cfd" w14:textId="6451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12 ақпандағы N 99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27 желтоқсан N 1989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Экология және табиғи ресурстар министрлігін Көкшетау қаласына көшіру туралы" Қазақстан Республикасы Үкіметінің 1998 жылғы 12 ақпандағы N 99 </w:t>
      </w:r>
      <w:r>
        <w:rPr>
          <w:rFonts w:ascii="Times New Roman"/>
          <w:b w:val="false"/>
          <w:i w:val="false"/>
          <w:color w:val="000000"/>
          <w:sz w:val="28"/>
        </w:rPr>
        <w:t xml:space="preserve">P980099_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тақырыбындағы және мәтініндегі "Экология және табиғи ресурстар" деген сөздер "Табиғи ресурстар және қоршаған ортаны қорғау"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Ақмола қаласына көшірілген мемлекеттік органдардың орталық аппараттарының қызметкерлері үшін заңдарда көзделген кепілдіктер мен өтемдер елорданы Астана қаласына көшіруге байланысты басқа жерге (Көкшетау қаласына) жұмысқа ауыстыру кезінде қоныс аударған Қазақстан Республикасы Табиғи ресурстар және қоршаған ортаны қорғау министрлігінің орталық аппараты қызметкерлеріне де қолданылады деп белгіленсін. </w:t>
      </w:r>
      <w:r>
        <w:br/>
      </w:r>
      <w:r>
        <w:rPr>
          <w:rFonts w:ascii="Times New Roman"/>
          <w:b w:val="false"/>
          <w:i w:val="false"/>
          <w:color w:val="000000"/>
          <w:sz w:val="28"/>
        </w:rPr>
        <w:t xml:space="preserve">
      Жоғарыда аталған Министрліктің орталық аппараты қызметкерлеріне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тұрғын үй беру және сатып алу Қазақстан Республикасы Үкіметінің 1998 жылғы </w:t>
      </w:r>
    </w:p>
    <w:p>
      <w:pPr>
        <w:spacing w:after="0"/>
        <w:ind w:left="0"/>
        <w:jc w:val="both"/>
      </w:pPr>
      <w:r>
        <w:rPr>
          <w:rFonts w:ascii="Times New Roman"/>
          <w:b w:val="false"/>
          <w:i w:val="false"/>
          <w:color w:val="000000"/>
          <w:sz w:val="28"/>
        </w:rPr>
        <w:t xml:space="preserve">22 сәуірдегі N 377-26 және 1998 жылғы 3 тамыздағы N 736-56 қаулыларына </w:t>
      </w:r>
    </w:p>
    <w:p>
      <w:pPr>
        <w:spacing w:after="0"/>
        <w:ind w:left="0"/>
        <w:jc w:val="both"/>
      </w:pPr>
      <w:r>
        <w:rPr>
          <w:rFonts w:ascii="Times New Roman"/>
          <w:b w:val="false"/>
          <w:i w:val="false"/>
          <w:color w:val="000000"/>
          <w:sz w:val="28"/>
        </w:rPr>
        <w:t>сәйкес жүргізілсін".</w:t>
      </w:r>
    </w:p>
    <w:p>
      <w:pPr>
        <w:spacing w:after="0"/>
        <w:ind w:left="0"/>
        <w:jc w:val="both"/>
      </w:pPr>
      <w:r>
        <w:rPr>
          <w:rFonts w:ascii="Times New Roman"/>
          <w:b w:val="false"/>
          <w:i w:val="false"/>
          <w:color w:val="000000"/>
          <w:sz w:val="28"/>
        </w:rPr>
        <w:t xml:space="preserve">     2. Қазақстан Республикасының Қаржы министрлігі тұрғын үй сатып алуға </w:t>
      </w:r>
    </w:p>
    <w:p>
      <w:pPr>
        <w:spacing w:after="0"/>
        <w:ind w:left="0"/>
        <w:jc w:val="both"/>
      </w:pPr>
      <w:r>
        <w:rPr>
          <w:rFonts w:ascii="Times New Roman"/>
          <w:b w:val="false"/>
          <w:i w:val="false"/>
          <w:color w:val="000000"/>
          <w:sz w:val="28"/>
        </w:rPr>
        <w:t>бөлінген қаражаттың көзделген мақсатты пайдаланылуына бақылау орнатсын.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