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f2fdf" w14:textId="b9f2f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мұнай өңдеу зауытын қайта жаңарту жобасының техникалық-экономикалық негіздемесі туралы</w:t>
      </w:r>
    </w:p>
    <w:p>
      <w:pPr>
        <w:spacing w:after="0"/>
        <w:ind w:left="0"/>
        <w:jc w:val="both"/>
      </w:pPr>
      <w:r>
        <w:rPr>
          <w:rFonts w:ascii="Times New Roman"/>
          <w:b w:val="false"/>
          <w:i w:val="false"/>
          <w:color w:val="000000"/>
          <w:sz w:val="28"/>
        </w:rPr>
        <w:t>Қазақстан Республикасы Үкіметінің Қаулысы 1999 жылғы 2 желтоқсан N 1844</w:t>
      </w:r>
    </w:p>
    <w:p>
      <w:pPr>
        <w:spacing w:after="0"/>
        <w:ind w:left="0"/>
        <w:jc w:val="both"/>
      </w:pPr>
      <w:bookmarkStart w:name="z0" w:id="0"/>
      <w:r>
        <w:rPr>
          <w:rFonts w:ascii="Times New Roman"/>
          <w:b w:val="false"/>
          <w:i w:val="false"/>
          <w:color w:val="000000"/>
          <w:sz w:val="28"/>
        </w:rPr>
        <w:t xml:space="preserve">
      Атырау мұнай өңдеу зауытын қайта жаңарту жобасын одан әрі іске асыру үшін Қазақстан Республикасының Үкіметі қаулы етеді: </w:t>
      </w:r>
      <w:r>
        <w:br/>
      </w:r>
      <w:r>
        <w:rPr>
          <w:rFonts w:ascii="Times New Roman"/>
          <w:b w:val="false"/>
          <w:i w:val="false"/>
          <w:color w:val="000000"/>
          <w:sz w:val="28"/>
        </w:rPr>
        <w:t xml:space="preserve">
      1. Жапон компаниялары тобының (бұдан әрі - Топ) мүддесін білдіретін, "Марубени Корпорейшэн" компаниясы әзірлеген Атырау мұнай өңдеу зауытын қайта жаңарту жобасының техникалық-экономикалық негіздемесі Қазақстан Республикасының министрліктері мен ведомстволарының және Атырау облысы әкімінің келісімімен оң сараптамалық қорытындының алынуы мақұлдансын. </w:t>
      </w:r>
      <w:r>
        <w:br/>
      </w:r>
      <w:r>
        <w:rPr>
          <w:rFonts w:ascii="Times New Roman"/>
          <w:b w:val="false"/>
          <w:i w:val="false"/>
          <w:color w:val="000000"/>
          <w:sz w:val="28"/>
        </w:rPr>
        <w:t xml:space="preserve">
      2. Қазақстан Республикасының Энергетика, индустрия және сауда министрлігі, Қазақстан Республикасының Қаржы министрлігі, "Қазақойл" ұлттық мұнайгаз компаниясы" жабық акционерлік қоғамы (келісім бойынша) Топпен Жобаны одан әрі іске асыру жөніндегі жұмысты жалғастырсын және шикі мұнай беру, қаржыландыру сызбалары және Жобаның жалпы құнын азайту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мәселелерін пысықтасын.</w:t>
      </w:r>
    </w:p>
    <w:p>
      <w:pPr>
        <w:spacing w:after="0"/>
        <w:ind w:left="0"/>
        <w:jc w:val="both"/>
      </w:pPr>
      <w:r>
        <w:rPr>
          <w:rFonts w:ascii="Times New Roman"/>
          <w:b w:val="false"/>
          <w:i w:val="false"/>
          <w:color w:val="000000"/>
          <w:sz w:val="28"/>
        </w:rPr>
        <w:t xml:space="preserve">     3. Осы қаулының орындалуын бақылау Қазақстан Республикасы </w:t>
      </w:r>
    </w:p>
    <w:p>
      <w:pPr>
        <w:spacing w:after="0"/>
        <w:ind w:left="0"/>
        <w:jc w:val="both"/>
      </w:pPr>
      <w:r>
        <w:rPr>
          <w:rFonts w:ascii="Times New Roman"/>
          <w:b w:val="false"/>
          <w:i w:val="false"/>
          <w:color w:val="000000"/>
          <w:sz w:val="28"/>
        </w:rPr>
        <w:t>Премьер-Министрінің орынбасары Е.Ө.Өтембаевқа жүктелсін.</w:t>
      </w:r>
    </w:p>
    <w:p>
      <w:pPr>
        <w:spacing w:after="0"/>
        <w:ind w:left="0"/>
        <w:jc w:val="both"/>
      </w:pPr>
      <w:r>
        <w:rPr>
          <w:rFonts w:ascii="Times New Roman"/>
          <w:b w:val="false"/>
          <w:i w:val="false"/>
          <w:color w:val="000000"/>
          <w:sz w:val="28"/>
        </w:rPr>
        <w:t>     4.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Оқығандар:    </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