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7b6d" w14:textId="0837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елшіліктердің қызметіне байланысты мәселелерді өзара реттеу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22 қараша N 1763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28 мамырда Ташкент қаласында жасалған Қазақстан 
Республикасының Үкіметі мен Өзбекстан Республикасының Үкіметі арасындағы 
елшіліктердің қызметіне байланысты мәселелерді өзара реттеу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Үкiметi мен Өзбекстан Республикасының
     Үкiметi арасындағы елшiлiктердiң қызметiне байланысты мәселелердi     
                       өзара реттеу туралы
                             Келісім
     Бұдан әрi Тараптар деп аталатын Қазақстан Республикасының Үкiметi мен 
Өзбекстан Республикасының Үкiметi
     халықаралық құқықтың жалпы жұрт таныған нормалары мен принциптерiн 
басшылыққа ала отырып,
     құрмет тұту, теңдiк және өзара тиiмдiлiк рухында екi жақты достық 
ынтымақтастықты дамытуға ұмтыла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Ташкент қаласындағы елшiлiгiнiң және 
Өзбекстан Республикасының Алматы қаласындағы елшiлiгiнiң қызметiне 
байланысты мәселелердi реттеуге өзара ұмтыла отырып,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br/>
      </w:r>
      <w:r>
        <w:rPr>
          <w:rFonts w:ascii="Times New Roman"/>
          <w:b w:val="false"/>
          <w:i w:val="false"/>
          <w:color w:val="000000"/>
          <w:sz w:val="28"/>
        </w:rPr>
        <w:t>
          Өзбекстан Республикасының Үкiметi Ташкент қаласындағы Қазақстан 
Республикасы елшiлiгiнiң пайдалануына Чехов көшесi, 23 мекен-жай бойынша 
орналасқан, жалпы алаңы 1560 шаршы метр, жер учаскесi 3137 шаршы метр 
ғимаратты бередi.
</w:t>
      </w:r>
      <w:r>
        <w:br/>
      </w:r>
      <w:r>
        <w:rPr>
          <w:rFonts w:ascii="Times New Roman"/>
          <w:b w:val="false"/>
          <w:i w:val="false"/>
          <w:color w:val="000000"/>
          <w:sz w:val="28"/>
        </w:rPr>
        <w:t>
          Елшiлiк ғимаратының, жер учаскесi мен оның шекараларының дәлме-дәл 
орналасқан орны осы Келiсiмнiң ажырамас бөлiгi болып табылатын 
жоспар-үлгiде (1-қосымша) белгiленген.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Алматы қаласындағы Өзбекстан 
Республикасы елшiлiгiнiң пайдалануына Бөрiбаев көшесi 36-38 мекен-жай 
бойынша орналасқан жалпы алаңы 1570 шаршы метр, жер учаскесi 4036 шаршы 
метр ғимаратты бередi.
</w:t>
      </w:r>
      <w:r>
        <w:br/>
      </w:r>
      <w:r>
        <w:rPr>
          <w:rFonts w:ascii="Times New Roman"/>
          <w:b w:val="false"/>
          <w:i w:val="false"/>
          <w:color w:val="000000"/>
          <w:sz w:val="28"/>
        </w:rPr>
        <w:t>
          Елшiлiк ғимаратының, жер учаскесi мен оның шекараларының дәлме-дәл 
орналасқан орны осы Келiсiмнiң ажырамас бөлiгi болып табылатын 
жоспар-үлгiде (2-қосымша) белгiленген.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осы Келiсiмнiң 2-бабында  
көрсетiлген жылжымайтын мүлiктi беруге байланысты салықтардың барлық 
түрлерiнің және жалдау ақысынан өзбек тарабын босатады.
</w:t>
      </w:r>
      <w:r>
        <w:br/>
      </w:r>
      <w:r>
        <w:rPr>
          <w:rFonts w:ascii="Times New Roman"/>
          <w:b w:val="false"/>
          <w:i w:val="false"/>
          <w:color w:val="000000"/>
          <w:sz w:val="28"/>
        </w:rPr>
        <w:t>
          Өзбек тарабы осы Келiсiмнiң 2-бабында көрсетiлген жылжымайтын мүлiктi 
пайдаланғаны үшiн 1994 жылдың 1 қаңтарынан бастап осы 
Келiсiмнiң негiзiнде қазақстандық тараптың заңдарына сәйкес ресiмделiп, 
осы мүлiкті жалға алу шартын жасасқан күнге дейiнгі кезең iшiнде салықтар 
бойынша борыштарын және жалға алу ақысын төлеуден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Өзбекстан Республикасының Үкiметi осы Келiсiмнiң 1-бабында  
көрсетiлген жылжымайтын мүлiктi беруге байланысты салықтардың барлық 
түрлерiнен және жалдау ақысынан қазақстандық тарапты босатады.
</w:t>
      </w:r>
      <w:r>
        <w:br/>
      </w:r>
      <w:r>
        <w:rPr>
          <w:rFonts w:ascii="Times New Roman"/>
          <w:b w:val="false"/>
          <w:i w:val="false"/>
          <w:color w:val="000000"/>
          <w:sz w:val="28"/>
        </w:rPr>
        <w:t>
          Қазақстандық тарап - осы Келiсiмнiң 1-бабында көрсетiлген жылжымайтын 
мүлiктi пайдаланғаны үшiн 1998 жылдың 9 желтоқсанынан бастап осы 
Келiсiмнiң негізiнде өзбек тарабының заңдарына сәйкес ресiмделiп, осы 
мүлiктi жалға алу шартын жасасқан күнге дейiнгi кезең iшiнде салықтар 
бойынша борыштарын және жалға алу ақысын төлеуден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Келiсiмнiң 1 және 2-баптарында көзделген жылжымайтын 
мүлiктi пайдалану құқығын екiншi Тарапқа берудi ресми ресiмдеудi өз 
мемлекеттерiнiң заңдарына сәйкес келтiрудi жүргiзедi және тиiстi құжаттар 
бередi.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өздерiнiң пайдалануларына берiлген жылжымайтын мүлiктi осы 
Келiсiмнiң 1 және 2-баптарында көрсетiлген мақсаттарға ғана пайдаланады.
                            6-бап
     Елшілiктердiң қызметкерлерi үшiн тұрғын пәтерлер беру Қазақстан  
Республикасының Сыртқы iстер министрлiгi мен Өзбекстан Республикасының 
Сыртқы iстер министрлiгi арасындағы шарттар бойынша және осы мемлекеттер 
елшiлiктерiнiң өзара сыйластығы негiзiнде жүзеге асырылады.
                            7-бап
     Осы Келiсiмдi орындау барысында туындауы мүмкiн барлық дауларды 
Тараптар келiссөздер арқылы шешетiн болады.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бұзылған жағдайда Келiсiмнiң 1-бабында көрсетiлген
жылжымайтын мүлiк 5 жыл мерзiмге жалдау ақысы мен салықтар алынбастан 
қазақстандық тарап атында сақталады. Бұл кезең 1994 жылдың 1 қаңтарынан 
бастап 1998 жылғы 9 желтоқсанда Ташкент қаласындағы ғимаратты Қазақстан 
Республикасының елшілігіне берген кезге дейін Өзбекстан Республикасы 
елшілігінің Алматы қаласында болуы есепке алынып белгіленеді.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Келісімнің күшіне енуі үшін қажетті мемлекетішілік 
рәсімдерді Тараптардың орындағаны туралы соңғы жазбаша хабарлама 
дипломатиялық арналар бойынша алынған күннен бастап күшіне енеді.
</w:t>
      </w:r>
      <w:r>
        <w:br/>
      </w:r>
      <w:r>
        <w:rPr>
          <w:rFonts w:ascii="Times New Roman"/>
          <w:b w:val="false"/>
          <w:i w:val="false"/>
          <w:color w:val="000000"/>
          <w:sz w:val="28"/>
        </w:rPr>
        <w:t>
          Осы Келісім Тараптардың бірі өзінің осы Келісім қолданысын тоқтату 
</w:t>
      </w:r>
      <w:r>
        <w:rPr>
          <w:rFonts w:ascii="Times New Roman"/>
          <w:b w:val="false"/>
          <w:i w:val="false"/>
          <w:color w:val="000000"/>
          <w:sz w:val="28"/>
        </w:rPr>
        <w:t>
</w:t>
      </w:r>
    </w:p>
    <w:p>
      <w:pPr>
        <w:spacing w:after="0"/>
        <w:ind w:left="0"/>
        <w:jc w:val="left"/>
      </w:pPr>
      <w:r>
        <w:rPr>
          <w:rFonts w:ascii="Times New Roman"/>
          <w:b w:val="false"/>
          <w:i w:val="false"/>
          <w:color w:val="000000"/>
          <w:sz w:val="28"/>
        </w:rPr>
        <w:t>
ниеті туралы екінші Тарапқа жазбаша хабарлаған күннен бастап 6 ай өткенге 
дейін күшінде болады.
     Әрқайсысы қазақ, өзбек және орыс тілдерінде 1999 жылдың 28 мамырында 
Ташкент қаласында жасалды және де барлық мәтіндердің күші бірдей.
     Осы Келісімнің ережелерін түсіндіру мақсаты үшін негіз ретінде орыс 
тіліндегі мәтін алынады.
     Қазақстан Республикасының        Өзбекстан Республикасының
         Үкіметі үшін                      Үкіметі үшін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