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d055" w14:textId="14cd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6 қазандағы N 1004 және 1999 жылғы 23 ақпандағы N 149 қаулыларына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1999 жылғы 19 қарашадағы N 1753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 пен толықтыру енгізілсін: </w:t>
      </w:r>
      <w:r>
        <w:br/>
      </w:r>
      <w:r>
        <w:rPr>
          <w:rFonts w:ascii="Times New Roman"/>
          <w:b w:val="false"/>
          <w:i w:val="false"/>
          <w:color w:val="000000"/>
          <w:sz w:val="28"/>
        </w:rPr>
        <w:t>
      1) "Қазақстан Республикасының Ішкі істер министрлігі мен Қаржы министрлігі Кеден комитетінің жекелеген мәселелері туралы" Қазақстан Республикасы Үкіметінің 1998 жылғы 6 қазандағы N 1004 </w:t>
      </w:r>
      <w:r>
        <w:rPr>
          <w:rFonts w:ascii="Times New Roman"/>
          <w:b w:val="false"/>
          <w:i w:val="false"/>
          <w:color w:val="000000"/>
          <w:sz w:val="28"/>
        </w:rPr>
        <w:t xml:space="preserve">P981004_ </w:t>
      </w:r>
      <w:r>
        <w:rPr>
          <w:rFonts w:ascii="Times New Roman"/>
          <w:b w:val="false"/>
          <w:i w:val="false"/>
          <w:color w:val="000000"/>
          <w:sz w:val="28"/>
        </w:rPr>
        <w:t xml:space="preserve">қаулысына (Қазақстан Республикасының ПҮАЖ-ы, 1998 ж., N 35, 320-құжат):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1999 жылдың аяғына дейін сметаларда 34 бақылау-өткізу пункттерінің, 78 модульдық үлгідегі құрастырмалы үйлердің құрылысын аяқтауға көзделген 300 млн. теңге сомасындағы қаражатты бөлуді қамтамасыз етсін, оның 90 млн. теңгесін Қазақстан Республикасының Мемлекеттік кіріс министрлігі Кеден комитетінің жаңадан бөлінген әкімшілік ғимаратын қайта жаңартуға және күрделі жөндеуге бағыттасын";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2011.03.31 </w:t>
      </w:r>
      <w:r>
        <w:rPr>
          <w:rFonts w:ascii="Times New Roman"/>
          <w:b w:val="false"/>
          <w:i w:val="false"/>
          <w:color w:val="00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