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f8b6" w14:textId="412f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"Шұбаркөл разрезі" ашық акционерлік қоғамын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6 қазан N 1528. Күші жойылды - ҚР Үкіметінің 2000.07.12. N 1066 қаулысымен. ~P001066</w:t>
      </w:r>
    </w:p>
    <w:p>
      <w:pPr>
        <w:spacing w:after="0"/>
        <w:ind w:left="0"/>
        <w:jc w:val="both"/>
      </w:pPr>
      <w:bookmarkStart w:name="z0" w:id="0"/>
      <w:r>
        <w:rPr>
          <w:rFonts w:ascii="Times New Roman"/>
          <w:b w:val="false"/>
          <w:i w:val="false"/>
          <w:color w:val="000000"/>
          <w:sz w:val="28"/>
        </w:rPr>
        <w:t>
      "Мемлекеттiк мүлiктi жекешелендiру мен басқарудың тиiмдiлiгiн арттырудың 1999-2000 жылдарға арналған бағдарламасын бекiту туралы" Қазақстан Республикасы Үкiметiнiң 1999 жылғы 1 маусымдағы N 683 </w:t>
      </w:r>
      <w:r>
        <w:rPr>
          <w:rFonts w:ascii="Times New Roman"/>
          <w:b w:val="false"/>
          <w:i w:val="false"/>
          <w:color w:val="000000"/>
          <w:sz w:val="28"/>
        </w:rPr>
        <w:t xml:space="preserve">P990683_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 Энергетика, индустрия және сауда министрлiгінiң Қазақстан Республикасы Қаржы министрлiгiнiң Мемлекеттiк мүлiк және жекешелендiру комитетiмен келiсiлген "Шұбаркөл разрезi" ашық акционерлiк қоғамы мен "Шұбаркөл КТУ" ашық акционерлiк қоғамын оларды "Шұбаркөл разрезi" ашық акционерлiк қоғамына бiрiктiру жолымен қайта ұйымдастыру туралы ұсынысы қабылдансын. </w:t>
      </w:r>
      <w:r>
        <w:br/>
      </w:r>
      <w:r>
        <w:rPr>
          <w:rFonts w:ascii="Times New Roman"/>
          <w:b w:val="false"/>
          <w:i w:val="false"/>
          <w:color w:val="000000"/>
          <w:sz w:val="28"/>
        </w:rPr>
        <w:t xml:space="preserve">
      2. Қазақстан Республикасының Энергетика, индустрия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сауда министрлiгi Қазақстан Республикасы Қаржы министрлiгiнiң Мемлекеттiк </w:t>
      </w:r>
    </w:p>
    <w:p>
      <w:pPr>
        <w:spacing w:after="0"/>
        <w:ind w:left="0"/>
        <w:jc w:val="both"/>
      </w:pPr>
      <w:r>
        <w:rPr>
          <w:rFonts w:ascii="Times New Roman"/>
          <w:b w:val="false"/>
          <w:i w:val="false"/>
          <w:color w:val="000000"/>
          <w:sz w:val="28"/>
        </w:rPr>
        <w:t xml:space="preserve">мүлiк және жекешелендiру комитетiмен бiрлесiп заңдарда белгіленген </w:t>
      </w:r>
    </w:p>
    <w:p>
      <w:pPr>
        <w:spacing w:after="0"/>
        <w:ind w:left="0"/>
        <w:jc w:val="both"/>
      </w:pPr>
      <w:r>
        <w:rPr>
          <w:rFonts w:ascii="Times New Roman"/>
          <w:b w:val="false"/>
          <w:i w:val="false"/>
          <w:color w:val="000000"/>
          <w:sz w:val="28"/>
        </w:rPr>
        <w:t>тәртiппен акционерлiк қоғамдарды қайта ұйымдастыру жөнiнде қажетті</w:t>
      </w:r>
    </w:p>
    <w:p>
      <w:pPr>
        <w:spacing w:after="0"/>
        <w:ind w:left="0"/>
        <w:jc w:val="both"/>
      </w:pPr>
      <w:r>
        <w:rPr>
          <w:rFonts w:ascii="Times New Roman"/>
          <w:b w:val="false"/>
          <w:i w:val="false"/>
          <w:color w:val="000000"/>
          <w:sz w:val="28"/>
        </w:rPr>
        <w:t>iс-шаралар жүргiзсiн.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